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EF" w:rsidRPr="00D934EF" w:rsidRDefault="00D934EF" w:rsidP="00D934EF">
      <w:pPr>
        <w:jc w:val="center"/>
        <w:rPr>
          <w:rFonts w:asciiTheme="minorHAnsi" w:hAnsiTheme="minorHAnsi" w:cs="Arial"/>
          <w:b/>
          <w:sz w:val="21"/>
          <w:szCs w:val="21"/>
        </w:rPr>
      </w:pPr>
      <w:r>
        <w:rPr>
          <w:rFonts w:asciiTheme="minorHAnsi" w:hAnsiTheme="minorHAnsi" w:cs="Arial"/>
          <w:b/>
          <w:sz w:val="21"/>
          <w:szCs w:val="21"/>
        </w:rPr>
        <w:t>That’s L</w:t>
      </w:r>
      <w:r w:rsidRPr="00D934EF">
        <w:rPr>
          <w:rFonts w:asciiTheme="minorHAnsi" w:hAnsiTheme="minorHAnsi" w:cs="Arial"/>
          <w:b/>
          <w:sz w:val="21"/>
          <w:szCs w:val="21"/>
        </w:rPr>
        <w:t>ife! Promotion</w:t>
      </w:r>
    </w:p>
    <w:p w:rsidR="00D934EF" w:rsidRP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 xml:space="preserve">Issues </w:t>
      </w:r>
      <w:r w:rsidR="00A35AAD">
        <w:rPr>
          <w:rFonts w:asciiTheme="minorHAnsi" w:hAnsiTheme="minorHAnsi" w:cs="Arial"/>
          <w:b/>
          <w:sz w:val="21"/>
          <w:szCs w:val="21"/>
        </w:rPr>
        <w:t>33-38, 2021</w:t>
      </w:r>
    </w:p>
    <w:p w:rsidR="00D934EF" w:rsidRPr="00D934EF" w:rsidRDefault="00D934EF" w:rsidP="00D934EF">
      <w:pPr>
        <w:jc w:val="center"/>
        <w:rPr>
          <w:rFonts w:asciiTheme="minorHAnsi" w:hAnsiTheme="minorHAnsi" w:cs="Arial"/>
          <w:sz w:val="21"/>
          <w:szCs w:val="21"/>
        </w:rPr>
      </w:pPr>
      <w:r w:rsidRPr="00D934EF">
        <w:rPr>
          <w:rFonts w:asciiTheme="minorHAnsi" w:hAnsiTheme="minorHAnsi" w:cs="Arial"/>
          <w:sz w:val="21"/>
          <w:szCs w:val="21"/>
        </w:rPr>
        <w:t>(“Promotion”)</w:t>
      </w:r>
    </w:p>
    <w:p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rsidR="00D934EF" w:rsidRPr="00D934EF" w:rsidRDefault="00D934EF" w:rsidP="00D934EF">
      <w:pPr>
        <w:jc w:val="center"/>
        <w:rPr>
          <w:rFonts w:asciiTheme="minorHAnsi" w:hAnsiTheme="minorHAnsi" w:cs="Arial"/>
          <w:b/>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Information on how to enter and prizes forms part of these terms and conditions. By participating in the Promotion, you agree to be bound by these terms and conditions. All times outlined herein are in AEST/AEDST, based on times applicable in NSW.</w:t>
      </w: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Entry</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For Australian residents, the entire Promotion commences at 12:01am AEST/AEDST on </w:t>
      </w:r>
      <w:r w:rsidR="00A35AAD">
        <w:rPr>
          <w:rFonts w:asciiTheme="minorHAnsi" w:hAnsiTheme="minorHAnsi" w:cs="Arial"/>
          <w:sz w:val="21"/>
          <w:szCs w:val="21"/>
        </w:rPr>
        <w:t>12</w:t>
      </w:r>
      <w:r w:rsidR="00A35AAD" w:rsidRPr="00A35AAD">
        <w:rPr>
          <w:rFonts w:asciiTheme="minorHAnsi" w:hAnsiTheme="minorHAnsi" w:cs="Arial"/>
          <w:sz w:val="21"/>
          <w:szCs w:val="21"/>
          <w:vertAlign w:val="superscript"/>
        </w:rPr>
        <w:t>th</w:t>
      </w:r>
      <w:r w:rsidR="00A35AAD">
        <w:rPr>
          <w:rFonts w:asciiTheme="minorHAnsi" w:hAnsiTheme="minorHAnsi" w:cs="Arial"/>
          <w:sz w:val="21"/>
          <w:szCs w:val="21"/>
        </w:rPr>
        <w:t xml:space="preserve"> </w:t>
      </w:r>
      <w:r w:rsidR="008E1F0B">
        <w:rPr>
          <w:rFonts w:asciiTheme="minorHAnsi" w:hAnsiTheme="minorHAnsi" w:cs="Arial"/>
          <w:sz w:val="21"/>
          <w:szCs w:val="21"/>
        </w:rPr>
        <w:t>August</w:t>
      </w:r>
      <w:r w:rsidR="00A35AAD">
        <w:rPr>
          <w:rFonts w:asciiTheme="minorHAnsi" w:hAnsiTheme="minorHAnsi" w:cs="Arial"/>
          <w:sz w:val="21"/>
          <w:szCs w:val="21"/>
        </w:rPr>
        <w:t xml:space="preserve"> </w:t>
      </w:r>
      <w:r w:rsidRPr="00D934EF">
        <w:rPr>
          <w:rFonts w:asciiTheme="minorHAnsi" w:hAnsiTheme="minorHAnsi" w:cs="Arial"/>
          <w:sz w:val="21"/>
          <w:szCs w:val="21"/>
        </w:rPr>
        <w:t xml:space="preserve">2021 and ends, for mail entries, with the last mail received on </w:t>
      </w:r>
      <w:r w:rsidR="00A35AAD">
        <w:rPr>
          <w:rFonts w:asciiTheme="minorHAnsi" w:hAnsiTheme="minorHAnsi" w:cs="Arial"/>
          <w:sz w:val="21"/>
          <w:szCs w:val="21"/>
        </w:rPr>
        <w:t>15</w:t>
      </w:r>
      <w:r w:rsidR="00A35AAD" w:rsidRPr="00A35AAD">
        <w:rPr>
          <w:rFonts w:asciiTheme="minorHAnsi" w:hAnsiTheme="minorHAnsi" w:cs="Arial"/>
          <w:sz w:val="21"/>
          <w:szCs w:val="21"/>
          <w:vertAlign w:val="superscript"/>
        </w:rPr>
        <w:t>th</w:t>
      </w:r>
      <w:r w:rsidR="00A35AAD">
        <w:rPr>
          <w:rFonts w:asciiTheme="minorHAnsi" w:hAnsiTheme="minorHAnsi" w:cs="Arial"/>
          <w:sz w:val="21"/>
          <w:szCs w:val="21"/>
        </w:rPr>
        <w:t xml:space="preserve"> October</w:t>
      </w:r>
      <w:r w:rsidR="0009027A">
        <w:rPr>
          <w:rFonts w:asciiTheme="minorHAnsi" w:hAnsiTheme="minorHAnsi" w:cs="Arial"/>
          <w:sz w:val="21"/>
          <w:szCs w:val="21"/>
        </w:rPr>
        <w:t xml:space="preserve"> </w:t>
      </w:r>
      <w:r w:rsidRPr="00D934EF">
        <w:rPr>
          <w:rFonts w:asciiTheme="minorHAnsi" w:hAnsiTheme="minorHAnsi" w:cs="Arial"/>
          <w:sz w:val="21"/>
          <w:szCs w:val="21"/>
        </w:rPr>
        <w:t xml:space="preserve">2021 and, for online entries, at 11:59pm AEST/AEDST on </w:t>
      </w:r>
      <w:r w:rsidR="00A35AAD">
        <w:rPr>
          <w:rFonts w:asciiTheme="minorHAnsi" w:hAnsiTheme="minorHAnsi" w:cs="Arial"/>
          <w:sz w:val="21"/>
          <w:szCs w:val="21"/>
        </w:rPr>
        <w:t>1</w:t>
      </w:r>
      <w:r w:rsidR="00951EA6">
        <w:rPr>
          <w:rFonts w:asciiTheme="minorHAnsi" w:hAnsiTheme="minorHAnsi" w:cs="Arial"/>
          <w:sz w:val="21"/>
          <w:szCs w:val="21"/>
        </w:rPr>
        <w:t>5</w:t>
      </w:r>
      <w:r w:rsidR="00951EA6" w:rsidRPr="00951EA6">
        <w:rPr>
          <w:rFonts w:asciiTheme="minorHAnsi" w:hAnsiTheme="minorHAnsi" w:cs="Arial"/>
          <w:sz w:val="21"/>
          <w:szCs w:val="21"/>
          <w:vertAlign w:val="superscript"/>
        </w:rPr>
        <w:t>th</w:t>
      </w:r>
      <w:r w:rsidR="00951EA6">
        <w:rPr>
          <w:rFonts w:asciiTheme="minorHAnsi" w:hAnsiTheme="minorHAnsi" w:cs="Arial"/>
          <w:sz w:val="21"/>
          <w:szCs w:val="21"/>
        </w:rPr>
        <w:t xml:space="preserve"> </w:t>
      </w:r>
      <w:r w:rsidR="00A35AAD">
        <w:rPr>
          <w:rFonts w:asciiTheme="minorHAnsi" w:hAnsiTheme="minorHAnsi" w:cs="Arial"/>
          <w:sz w:val="21"/>
          <w:szCs w:val="21"/>
        </w:rPr>
        <w:t>October</w:t>
      </w:r>
      <w:r w:rsidR="00951EA6">
        <w:rPr>
          <w:rFonts w:asciiTheme="minorHAnsi" w:hAnsiTheme="minorHAnsi" w:cs="Arial"/>
          <w:sz w:val="21"/>
          <w:szCs w:val="21"/>
        </w:rPr>
        <w:t xml:space="preserve"> </w:t>
      </w:r>
      <w:r w:rsidR="0009027A" w:rsidRPr="00D934EF">
        <w:rPr>
          <w:rFonts w:asciiTheme="minorHAnsi" w:hAnsiTheme="minorHAnsi" w:cs="Arial"/>
          <w:sz w:val="21"/>
          <w:szCs w:val="21"/>
        </w:rPr>
        <w:t>2021</w:t>
      </w:r>
      <w:r w:rsidRPr="00D934EF">
        <w:rPr>
          <w:rFonts w:asciiTheme="minorHAnsi" w:hAnsiTheme="minorHAnsi" w:cs="Arial"/>
          <w:sz w:val="21"/>
          <w:szCs w:val="21"/>
        </w:rPr>
        <w:t xml:space="preserve">. For New Zealand residents, the entire Promotion commences on </w:t>
      </w:r>
      <w:r w:rsidR="00A35AAD">
        <w:rPr>
          <w:rFonts w:asciiTheme="minorHAnsi" w:hAnsiTheme="minorHAnsi" w:cs="Arial"/>
          <w:sz w:val="21"/>
          <w:szCs w:val="21"/>
        </w:rPr>
        <w:t>1</w:t>
      </w:r>
      <w:r w:rsidR="00951EA6">
        <w:rPr>
          <w:rFonts w:asciiTheme="minorHAnsi" w:hAnsiTheme="minorHAnsi" w:cs="Arial"/>
          <w:sz w:val="21"/>
          <w:szCs w:val="21"/>
        </w:rPr>
        <w:t>6</w:t>
      </w:r>
      <w:r w:rsidR="00951EA6" w:rsidRPr="00951EA6">
        <w:rPr>
          <w:rFonts w:asciiTheme="minorHAnsi" w:hAnsiTheme="minorHAnsi" w:cs="Arial"/>
          <w:sz w:val="21"/>
          <w:szCs w:val="21"/>
          <w:vertAlign w:val="superscript"/>
        </w:rPr>
        <w:t>th</w:t>
      </w:r>
      <w:r w:rsidR="00951EA6">
        <w:rPr>
          <w:rFonts w:asciiTheme="minorHAnsi" w:hAnsiTheme="minorHAnsi" w:cs="Arial"/>
          <w:sz w:val="21"/>
          <w:szCs w:val="21"/>
        </w:rPr>
        <w:t xml:space="preserve"> </w:t>
      </w:r>
      <w:r w:rsidR="00A35AAD">
        <w:rPr>
          <w:rFonts w:asciiTheme="minorHAnsi" w:hAnsiTheme="minorHAnsi" w:cs="Arial"/>
          <w:sz w:val="21"/>
          <w:szCs w:val="21"/>
        </w:rPr>
        <w:t>August</w:t>
      </w:r>
      <w:r w:rsidR="00951EA6">
        <w:rPr>
          <w:rFonts w:asciiTheme="minorHAnsi" w:hAnsiTheme="minorHAnsi" w:cs="Arial"/>
          <w:sz w:val="21"/>
          <w:szCs w:val="21"/>
        </w:rPr>
        <w:t xml:space="preserve"> </w:t>
      </w:r>
      <w:r w:rsidRPr="00D934EF">
        <w:rPr>
          <w:rFonts w:asciiTheme="minorHAnsi" w:hAnsiTheme="minorHAnsi" w:cs="Arial"/>
          <w:sz w:val="21"/>
          <w:szCs w:val="21"/>
        </w:rPr>
        <w:t xml:space="preserve">2021 and ends, for mail entries, with the last mail received on </w:t>
      </w:r>
      <w:r w:rsidR="00A35AAD">
        <w:rPr>
          <w:rFonts w:asciiTheme="minorHAnsi" w:hAnsiTheme="minorHAnsi" w:cs="Arial"/>
          <w:sz w:val="21"/>
          <w:szCs w:val="21"/>
        </w:rPr>
        <w:t>15</w:t>
      </w:r>
      <w:r w:rsidR="00A35AAD" w:rsidRPr="00A35AAD">
        <w:rPr>
          <w:rFonts w:asciiTheme="minorHAnsi" w:hAnsiTheme="minorHAnsi" w:cs="Arial"/>
          <w:sz w:val="21"/>
          <w:szCs w:val="21"/>
          <w:vertAlign w:val="superscript"/>
        </w:rPr>
        <w:t>th</w:t>
      </w:r>
      <w:r w:rsidR="00A35AAD">
        <w:rPr>
          <w:rFonts w:asciiTheme="minorHAnsi" w:hAnsiTheme="minorHAnsi" w:cs="Arial"/>
          <w:sz w:val="21"/>
          <w:szCs w:val="21"/>
        </w:rPr>
        <w:t xml:space="preserve"> October </w:t>
      </w:r>
      <w:r w:rsidR="00951EA6">
        <w:rPr>
          <w:rFonts w:asciiTheme="minorHAnsi" w:hAnsiTheme="minorHAnsi" w:cs="Arial"/>
          <w:sz w:val="21"/>
          <w:szCs w:val="21"/>
        </w:rPr>
        <w:t>2021</w:t>
      </w:r>
      <w:r w:rsidRPr="00D934EF">
        <w:rPr>
          <w:rFonts w:asciiTheme="minorHAnsi" w:hAnsiTheme="minorHAnsi" w:cs="Arial"/>
          <w:sz w:val="21"/>
          <w:szCs w:val="21"/>
        </w:rPr>
        <w:t xml:space="preserve"> and, for online entries, at 11:59pm AEST/AEDST on </w:t>
      </w:r>
      <w:r w:rsidR="00A35AAD">
        <w:rPr>
          <w:rFonts w:asciiTheme="minorHAnsi" w:hAnsiTheme="minorHAnsi" w:cs="Arial"/>
          <w:sz w:val="21"/>
          <w:szCs w:val="21"/>
        </w:rPr>
        <w:t>15</w:t>
      </w:r>
      <w:r w:rsidR="00A35AAD" w:rsidRPr="00A35AAD">
        <w:rPr>
          <w:rFonts w:asciiTheme="minorHAnsi" w:hAnsiTheme="minorHAnsi" w:cs="Arial"/>
          <w:sz w:val="21"/>
          <w:szCs w:val="21"/>
          <w:vertAlign w:val="superscript"/>
        </w:rPr>
        <w:t>th</w:t>
      </w:r>
      <w:r w:rsidR="00A35AAD">
        <w:rPr>
          <w:rFonts w:asciiTheme="minorHAnsi" w:hAnsiTheme="minorHAnsi" w:cs="Arial"/>
          <w:sz w:val="21"/>
          <w:szCs w:val="21"/>
        </w:rPr>
        <w:t xml:space="preserve"> October </w:t>
      </w:r>
      <w:r w:rsidR="00951EA6" w:rsidRPr="00D934EF">
        <w:rPr>
          <w:rFonts w:asciiTheme="minorHAnsi" w:hAnsiTheme="minorHAnsi" w:cs="Arial"/>
          <w:sz w:val="21"/>
          <w:szCs w:val="21"/>
        </w:rPr>
        <w:t>2021</w:t>
      </w:r>
      <w:r w:rsidRPr="00D934EF">
        <w:rPr>
          <w:rFonts w:asciiTheme="minorHAnsi" w:hAnsiTheme="minorHAnsi" w:cs="Arial"/>
          <w:sz w:val="21"/>
          <w:szCs w:val="21"/>
        </w:rPr>
        <w:t xml:space="preserve">. Entries open and close for each of Issues </w:t>
      </w:r>
      <w:r w:rsidR="00A35AAD">
        <w:rPr>
          <w:rFonts w:asciiTheme="minorHAnsi" w:hAnsiTheme="minorHAnsi" w:cs="Arial"/>
          <w:sz w:val="21"/>
          <w:szCs w:val="21"/>
        </w:rPr>
        <w:t>33</w:t>
      </w:r>
      <w:r w:rsidRPr="00D934EF">
        <w:rPr>
          <w:rFonts w:asciiTheme="minorHAnsi" w:hAnsiTheme="minorHAnsi" w:cs="Arial"/>
          <w:sz w:val="21"/>
          <w:szCs w:val="21"/>
        </w:rPr>
        <w:t xml:space="preserve"> to </w:t>
      </w:r>
      <w:r w:rsidR="00A35AAD">
        <w:rPr>
          <w:rFonts w:asciiTheme="minorHAnsi" w:hAnsiTheme="minorHAnsi" w:cs="Arial"/>
          <w:sz w:val="21"/>
          <w:szCs w:val="21"/>
        </w:rPr>
        <w:t>38</w:t>
      </w:r>
      <w:r w:rsidRPr="00D934EF">
        <w:rPr>
          <w:rFonts w:asciiTheme="minorHAnsi" w:hAnsiTheme="minorHAnsi" w:cs="Arial"/>
          <w:sz w:val="21"/>
          <w:szCs w:val="21"/>
        </w:rPr>
        <w:t xml:space="preserve"> on the dates outlined in Table A below (each a “Promotional Period”). </w:t>
      </w:r>
    </w:p>
    <w:p w:rsidR="00D934EF" w:rsidRPr="00D934EF" w:rsidRDefault="00D934EF" w:rsidP="00D934EF">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br/>
        <w:t>Table A</w:t>
      </w:r>
    </w:p>
    <w:p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
        <w:tblW w:w="5999" w:type="dxa"/>
        <w:jc w:val="center"/>
        <w:tblLook w:val="04A0" w:firstRow="1" w:lastRow="0" w:firstColumn="1" w:lastColumn="0" w:noHBand="0" w:noVBand="1"/>
      </w:tblPr>
      <w:tblGrid>
        <w:gridCol w:w="658"/>
        <w:gridCol w:w="1264"/>
        <w:gridCol w:w="1255"/>
        <w:gridCol w:w="1261"/>
        <w:gridCol w:w="1561"/>
      </w:tblGrid>
      <w:tr w:rsidR="00D934EF" w:rsidRPr="00D934EF" w:rsidTr="007A33F1">
        <w:trPr>
          <w:trHeight w:val="315"/>
          <w:jc w:val="center"/>
        </w:trPr>
        <w:tc>
          <w:tcPr>
            <w:tcW w:w="0" w:type="auto"/>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Issue</w:t>
            </w:r>
          </w:p>
        </w:tc>
        <w:tc>
          <w:tcPr>
            <w:tcW w:w="0" w:type="auto"/>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that’s life! AU Open Date</w:t>
            </w:r>
          </w:p>
        </w:tc>
        <w:tc>
          <w:tcPr>
            <w:tcW w:w="0" w:type="auto"/>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that’s life! NZ Open Date</w:t>
            </w:r>
          </w:p>
        </w:tc>
        <w:tc>
          <w:tcPr>
            <w:tcW w:w="0" w:type="auto"/>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that’s life! AU Close Date</w:t>
            </w:r>
          </w:p>
        </w:tc>
        <w:tc>
          <w:tcPr>
            <w:tcW w:w="1561" w:type="dxa"/>
          </w:tcPr>
          <w:p w:rsidR="00D934EF" w:rsidRPr="00D934EF" w:rsidRDefault="00D934EF" w:rsidP="007A33F1">
            <w:pPr>
              <w:jc w:val="center"/>
              <w:rPr>
                <w:rFonts w:asciiTheme="minorHAnsi" w:hAnsiTheme="minorHAnsi" w:cs="Arial"/>
                <w:color w:val="000000"/>
                <w:sz w:val="20"/>
                <w:szCs w:val="20"/>
              </w:rPr>
            </w:pPr>
            <w:r w:rsidRPr="00D934EF">
              <w:rPr>
                <w:rFonts w:asciiTheme="minorHAnsi" w:hAnsiTheme="minorHAnsi" w:cs="Arial"/>
                <w:b/>
                <w:bCs/>
                <w:sz w:val="21"/>
                <w:szCs w:val="21"/>
              </w:rPr>
              <w:t>that’s life! NZ Close Date</w:t>
            </w:r>
          </w:p>
        </w:tc>
      </w:tr>
      <w:tr w:rsidR="00951EA6" w:rsidRPr="00D934EF" w:rsidTr="008E1F0B">
        <w:trPr>
          <w:trHeight w:val="315"/>
          <w:jc w:val="center"/>
        </w:trPr>
        <w:tc>
          <w:tcPr>
            <w:tcW w:w="0" w:type="auto"/>
            <w:vAlign w:val="center"/>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33</w:t>
            </w:r>
          </w:p>
        </w:tc>
        <w:tc>
          <w:tcPr>
            <w:tcW w:w="0" w:type="auto"/>
            <w:shd w:val="clear" w:color="auto" w:fill="FDE9D9" w:themeFill="accent6" w:themeFillTint="33"/>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12-Aug-21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16-Aug-21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10-Sep-21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10-Sep-21</w:t>
            </w:r>
          </w:p>
        </w:tc>
      </w:tr>
      <w:tr w:rsidR="00951EA6" w:rsidRPr="00D934EF" w:rsidTr="00951EA6">
        <w:trPr>
          <w:trHeight w:val="315"/>
          <w:jc w:val="center"/>
        </w:trPr>
        <w:tc>
          <w:tcPr>
            <w:tcW w:w="0" w:type="auto"/>
            <w:vAlign w:val="center"/>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34</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19-Aug-21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23-Aug-21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17-Sep-21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17-Sep-21</w:t>
            </w:r>
          </w:p>
        </w:tc>
      </w:tr>
      <w:tr w:rsidR="00951EA6" w:rsidRPr="00D934EF" w:rsidTr="00951EA6">
        <w:trPr>
          <w:trHeight w:val="315"/>
          <w:jc w:val="center"/>
        </w:trPr>
        <w:tc>
          <w:tcPr>
            <w:tcW w:w="0" w:type="auto"/>
            <w:vAlign w:val="center"/>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35</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26-Aug-21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30-Aug-21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24-Sep-21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24-Sep-21</w:t>
            </w:r>
          </w:p>
        </w:tc>
      </w:tr>
      <w:tr w:rsidR="00951EA6" w:rsidRPr="00D934EF" w:rsidTr="00951EA6">
        <w:trPr>
          <w:trHeight w:val="315"/>
          <w:jc w:val="center"/>
        </w:trPr>
        <w:tc>
          <w:tcPr>
            <w:tcW w:w="0" w:type="auto"/>
            <w:vAlign w:val="center"/>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36</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2-Sep-21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6-Sep-21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1-Oct-21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1-Oct-21</w:t>
            </w:r>
          </w:p>
        </w:tc>
      </w:tr>
      <w:tr w:rsidR="00951EA6" w:rsidRPr="00D934EF" w:rsidTr="00951EA6">
        <w:trPr>
          <w:trHeight w:val="315"/>
          <w:jc w:val="center"/>
        </w:trPr>
        <w:tc>
          <w:tcPr>
            <w:tcW w:w="0" w:type="auto"/>
            <w:vAlign w:val="center"/>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37</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9-Sep-21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13-Sep-21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8-Oct-21</w:t>
            </w:r>
          </w:p>
        </w:tc>
        <w:tc>
          <w:tcPr>
            <w:tcW w:w="1561" w:type="dxa"/>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8-Oct-21</w:t>
            </w:r>
          </w:p>
        </w:tc>
      </w:tr>
      <w:tr w:rsidR="00951EA6" w:rsidRPr="00D934EF" w:rsidTr="008E1F0B">
        <w:trPr>
          <w:trHeight w:val="315"/>
          <w:jc w:val="center"/>
        </w:trPr>
        <w:tc>
          <w:tcPr>
            <w:tcW w:w="0" w:type="auto"/>
            <w:vAlign w:val="center"/>
          </w:tcPr>
          <w:p w:rsidR="00951EA6" w:rsidRPr="00951EA6" w:rsidRDefault="00951EA6" w:rsidP="00951EA6">
            <w:pPr>
              <w:jc w:val="center"/>
              <w:rPr>
                <w:rFonts w:asciiTheme="minorHAnsi" w:hAnsiTheme="minorHAnsi"/>
                <w:sz w:val="20"/>
                <w:szCs w:val="20"/>
              </w:rPr>
            </w:pPr>
            <w:r w:rsidRPr="00951EA6">
              <w:rPr>
                <w:rFonts w:asciiTheme="minorHAnsi" w:hAnsiTheme="minorHAnsi" w:cs="Arial"/>
                <w:color w:val="000000"/>
                <w:sz w:val="20"/>
                <w:szCs w:val="20"/>
              </w:rPr>
              <w:t>38</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16-Sep-21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20-Sep-21</w:t>
            </w:r>
          </w:p>
        </w:tc>
        <w:tc>
          <w:tcPr>
            <w:tcW w:w="0" w:type="auto"/>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15-Oct-21</w:t>
            </w:r>
          </w:p>
        </w:tc>
        <w:tc>
          <w:tcPr>
            <w:tcW w:w="1561" w:type="dxa"/>
            <w:shd w:val="clear" w:color="auto" w:fill="FDE9D9" w:themeFill="accent6" w:themeFillTint="33"/>
            <w:vAlign w:val="center"/>
          </w:tcPr>
          <w:p w:rsidR="00951EA6" w:rsidRPr="00951EA6" w:rsidRDefault="00951EA6" w:rsidP="00951EA6">
            <w:pPr>
              <w:jc w:val="center"/>
              <w:rPr>
                <w:rFonts w:asciiTheme="minorHAnsi" w:hAnsiTheme="minorHAnsi" w:cs="Arial"/>
                <w:color w:val="000000"/>
                <w:sz w:val="20"/>
                <w:szCs w:val="20"/>
              </w:rPr>
            </w:pPr>
            <w:r w:rsidRPr="00951EA6">
              <w:rPr>
                <w:rFonts w:asciiTheme="minorHAnsi" w:hAnsiTheme="minorHAnsi" w:cs="Arial"/>
                <w:color w:val="000000"/>
                <w:sz w:val="20"/>
                <w:szCs w:val="20"/>
              </w:rPr>
              <w:t>15-Oct-21</w:t>
            </w:r>
          </w:p>
        </w:tc>
      </w:tr>
    </w:tbl>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Promotion consists of</w:t>
      </w:r>
      <w:r w:rsidR="007A33F1">
        <w:rPr>
          <w:rFonts w:asciiTheme="minorHAnsi" w:hAnsiTheme="minorHAnsi" w:cs="Arial"/>
          <w:sz w:val="21"/>
          <w:szCs w:val="21"/>
        </w:rPr>
        <w:t xml:space="preserve"> </w:t>
      </w:r>
      <w:r w:rsidR="00A35AAD">
        <w:rPr>
          <w:rFonts w:asciiTheme="minorHAnsi" w:hAnsiTheme="minorHAnsi" w:cs="Arial"/>
          <w:sz w:val="21"/>
          <w:szCs w:val="21"/>
        </w:rPr>
        <w:t>two (2</w:t>
      </w:r>
      <w:r w:rsidR="007A33F1">
        <w:rPr>
          <w:rFonts w:asciiTheme="minorHAnsi" w:hAnsiTheme="minorHAnsi" w:cs="Arial"/>
          <w:sz w:val="21"/>
          <w:szCs w:val="21"/>
        </w:rPr>
        <w:t>) separate draws each</w:t>
      </w:r>
      <w:r w:rsidRPr="00D934EF">
        <w:rPr>
          <w:rFonts w:asciiTheme="minorHAnsi" w:hAnsiTheme="minorHAnsi" w:cs="Arial"/>
          <w:sz w:val="21"/>
          <w:szCs w:val="21"/>
        </w:rPr>
        <w:t xml:space="preserve"> with a shared prize pool.  Entries received for each Issue will be entered into the respective draw/s listed below. For the sake of clarity, entries received for</w:t>
      </w:r>
      <w:r w:rsidR="00A35AAD">
        <w:rPr>
          <w:rFonts w:asciiTheme="minorHAnsi" w:hAnsiTheme="minorHAnsi" w:cs="Arial"/>
          <w:sz w:val="21"/>
          <w:szCs w:val="21"/>
        </w:rPr>
        <w:t xml:space="preserve"> </w:t>
      </w:r>
      <w:r w:rsidR="0009027A">
        <w:rPr>
          <w:rFonts w:asciiTheme="minorHAnsi" w:hAnsiTheme="minorHAnsi" w:cs="Arial"/>
          <w:sz w:val="21"/>
          <w:szCs w:val="21"/>
        </w:rPr>
        <w:t xml:space="preserve">Issues </w:t>
      </w:r>
      <w:r w:rsidR="00951EA6">
        <w:rPr>
          <w:rFonts w:asciiTheme="minorHAnsi" w:hAnsiTheme="minorHAnsi" w:cs="Arial"/>
          <w:sz w:val="21"/>
          <w:szCs w:val="21"/>
        </w:rPr>
        <w:t>33, 34 and 35</w:t>
      </w:r>
      <w:r w:rsidR="008E1F0B">
        <w:rPr>
          <w:rFonts w:asciiTheme="minorHAnsi" w:hAnsiTheme="minorHAnsi" w:cs="Arial"/>
          <w:sz w:val="21"/>
          <w:szCs w:val="21"/>
        </w:rPr>
        <w:t xml:space="preserve"> will be entered into Draw 1</w:t>
      </w:r>
      <w:r w:rsidR="0009027A">
        <w:rPr>
          <w:rFonts w:asciiTheme="minorHAnsi" w:hAnsiTheme="minorHAnsi" w:cs="Arial"/>
          <w:sz w:val="21"/>
          <w:szCs w:val="21"/>
        </w:rPr>
        <w:t xml:space="preserve">; Issues </w:t>
      </w:r>
      <w:r w:rsidR="00951EA6">
        <w:rPr>
          <w:rFonts w:asciiTheme="minorHAnsi" w:hAnsiTheme="minorHAnsi" w:cs="Arial"/>
          <w:sz w:val="21"/>
          <w:szCs w:val="21"/>
        </w:rPr>
        <w:t xml:space="preserve">36, 37 and 38 </w:t>
      </w:r>
      <w:r w:rsidR="0009027A">
        <w:rPr>
          <w:rFonts w:asciiTheme="minorHAnsi" w:hAnsiTheme="minorHAnsi" w:cs="Arial"/>
          <w:sz w:val="21"/>
          <w:szCs w:val="21"/>
        </w:rPr>
        <w:t xml:space="preserve">will be entered into Draw </w:t>
      </w:r>
      <w:r w:rsidR="00A35AAD">
        <w:rPr>
          <w:rFonts w:asciiTheme="minorHAnsi" w:hAnsiTheme="minorHAnsi" w:cs="Arial"/>
          <w:sz w:val="21"/>
          <w:szCs w:val="21"/>
        </w:rPr>
        <w:t>2</w:t>
      </w:r>
      <w:r w:rsidR="007A33F1">
        <w:rPr>
          <w:rFonts w:asciiTheme="minorHAnsi" w:hAnsiTheme="minorHAnsi" w:cs="Arial"/>
          <w:sz w:val="21"/>
          <w:szCs w:val="21"/>
        </w:rPr>
        <w:t>.</w:t>
      </w:r>
    </w:p>
    <w:p w:rsidR="00D934EF" w:rsidRPr="00D934EF" w:rsidRDefault="00D934EF" w:rsidP="00D934EF">
      <w:pPr>
        <w:ind w:left="567"/>
        <w:rPr>
          <w:rFonts w:asciiTheme="minorHAnsi" w:hAnsiTheme="minorHAnsi" w:cs="Arial"/>
          <w:b/>
          <w:sz w:val="21"/>
          <w:szCs w:val="21"/>
        </w:rPr>
      </w:pPr>
    </w:p>
    <w:p w:rsidR="00D934EF" w:rsidRDefault="00D934EF" w:rsidP="00D934EF">
      <w:pPr>
        <w:ind w:left="567"/>
        <w:rPr>
          <w:rFonts w:asciiTheme="minorHAnsi" w:hAnsiTheme="minorHAnsi" w:cs="Arial"/>
          <w:b/>
          <w:sz w:val="21"/>
          <w:szCs w:val="21"/>
        </w:rPr>
      </w:pPr>
      <w:r w:rsidRPr="00D934EF">
        <w:rPr>
          <w:rFonts w:asciiTheme="minorHAnsi" w:hAnsiTheme="minorHAnsi" w:cs="Arial"/>
          <w:b/>
          <w:sz w:val="21"/>
          <w:szCs w:val="21"/>
        </w:rPr>
        <w:t>Table B</w:t>
      </w:r>
    </w:p>
    <w:p w:rsidR="0009027A" w:rsidRPr="00D934EF" w:rsidRDefault="0009027A" w:rsidP="00D934EF">
      <w:pPr>
        <w:ind w:left="567"/>
        <w:rPr>
          <w:rFonts w:asciiTheme="minorHAnsi" w:hAnsiTheme="minorHAnsi" w:cs="Arial"/>
          <w:b/>
          <w:sz w:val="21"/>
          <w:szCs w:val="21"/>
        </w:rPr>
      </w:pPr>
    </w:p>
    <w:tbl>
      <w:tblPr>
        <w:tblStyle w:val="TableGrid1"/>
        <w:tblW w:w="3924" w:type="dxa"/>
        <w:tblInd w:w="635" w:type="dxa"/>
        <w:tblLook w:val="04A0" w:firstRow="1" w:lastRow="0" w:firstColumn="1" w:lastColumn="0" w:noHBand="0" w:noVBand="1"/>
      </w:tblPr>
      <w:tblGrid>
        <w:gridCol w:w="953"/>
        <w:gridCol w:w="1696"/>
        <w:gridCol w:w="1275"/>
      </w:tblGrid>
      <w:tr w:rsidR="00D934EF" w:rsidRPr="00D934EF" w:rsidTr="007A33F1">
        <w:trPr>
          <w:trHeight w:val="570"/>
        </w:trPr>
        <w:tc>
          <w:tcPr>
            <w:tcW w:w="953"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w:t>
            </w:r>
          </w:p>
        </w:tc>
        <w:tc>
          <w:tcPr>
            <w:tcW w:w="1696"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Issues</w:t>
            </w:r>
          </w:p>
        </w:tc>
        <w:tc>
          <w:tcPr>
            <w:tcW w:w="1275" w:type="dxa"/>
            <w:hideMark/>
          </w:tcPr>
          <w:p w:rsidR="00D934EF" w:rsidRPr="0009027A" w:rsidRDefault="00D934EF" w:rsidP="007A33F1">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 Date</w:t>
            </w:r>
          </w:p>
        </w:tc>
      </w:tr>
      <w:tr w:rsidR="00D934EF" w:rsidRPr="00D934EF" w:rsidTr="007A33F1">
        <w:trPr>
          <w:trHeight w:val="300"/>
        </w:trPr>
        <w:tc>
          <w:tcPr>
            <w:tcW w:w="953" w:type="dxa"/>
          </w:tcPr>
          <w:p w:rsidR="00A35AAD" w:rsidRPr="0009027A" w:rsidRDefault="00A35AAD" w:rsidP="00A35AAD">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1</w:t>
            </w:r>
          </w:p>
        </w:tc>
        <w:tc>
          <w:tcPr>
            <w:tcW w:w="1696" w:type="dxa"/>
          </w:tcPr>
          <w:p w:rsidR="00D934EF" w:rsidRPr="0009027A" w:rsidRDefault="00951EA6"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33,34,35</w:t>
            </w:r>
          </w:p>
        </w:tc>
        <w:tc>
          <w:tcPr>
            <w:tcW w:w="1275" w:type="dxa"/>
            <w:vAlign w:val="bottom"/>
          </w:tcPr>
          <w:p w:rsidR="00D934EF" w:rsidRPr="0009027A" w:rsidRDefault="00951EA6" w:rsidP="007A33F1">
            <w:pPr>
              <w:jc w:val="center"/>
              <w:rPr>
                <w:rFonts w:asciiTheme="minorHAnsi" w:hAnsiTheme="minorHAnsi" w:cs="Arial"/>
                <w:color w:val="000000"/>
                <w:sz w:val="20"/>
                <w:szCs w:val="20"/>
              </w:rPr>
            </w:pPr>
            <w:r>
              <w:rPr>
                <w:rFonts w:asciiTheme="minorHAnsi" w:hAnsiTheme="minorHAnsi" w:cs="Arial"/>
                <w:color w:val="000000"/>
                <w:sz w:val="20"/>
                <w:szCs w:val="20"/>
              </w:rPr>
              <w:t xml:space="preserve"> 1-Oct-21</w:t>
            </w:r>
          </w:p>
        </w:tc>
      </w:tr>
      <w:tr w:rsidR="00D934EF" w:rsidRPr="00D934EF" w:rsidTr="007A33F1">
        <w:trPr>
          <w:trHeight w:val="300"/>
        </w:trPr>
        <w:tc>
          <w:tcPr>
            <w:tcW w:w="953" w:type="dxa"/>
          </w:tcPr>
          <w:p w:rsidR="00D934EF" w:rsidRPr="0009027A" w:rsidRDefault="00A35AAD"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2</w:t>
            </w:r>
          </w:p>
        </w:tc>
        <w:tc>
          <w:tcPr>
            <w:tcW w:w="1696" w:type="dxa"/>
          </w:tcPr>
          <w:p w:rsidR="00D934EF" w:rsidRPr="0009027A" w:rsidRDefault="00951EA6"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36,37,38</w:t>
            </w:r>
          </w:p>
        </w:tc>
        <w:tc>
          <w:tcPr>
            <w:tcW w:w="1275" w:type="dxa"/>
            <w:vAlign w:val="bottom"/>
          </w:tcPr>
          <w:p w:rsidR="00D934EF" w:rsidRPr="0009027A" w:rsidRDefault="00951EA6" w:rsidP="007A33F1">
            <w:pPr>
              <w:jc w:val="center"/>
              <w:rPr>
                <w:rFonts w:asciiTheme="minorHAnsi" w:hAnsiTheme="minorHAnsi" w:cs="Arial"/>
                <w:color w:val="000000"/>
                <w:sz w:val="20"/>
                <w:szCs w:val="20"/>
              </w:rPr>
            </w:pPr>
            <w:r>
              <w:rPr>
                <w:rFonts w:asciiTheme="minorHAnsi" w:hAnsiTheme="minorHAnsi" w:cs="Arial"/>
                <w:color w:val="000000"/>
                <w:sz w:val="20"/>
                <w:szCs w:val="20"/>
              </w:rPr>
              <w:t xml:space="preserve"> 22-Oct-21</w:t>
            </w:r>
          </w:p>
        </w:tc>
      </w:tr>
    </w:tbl>
    <w:p w:rsidR="00D934EF" w:rsidRPr="00D934EF" w:rsidRDefault="00D934EF" w:rsidP="00D934EF">
      <w:pPr>
        <w:ind w:left="567"/>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you are under the age of 18 years, you must have the prior consent of your parent or legal guardian to enter. Entry is open to Australian residents who purchase from an authorised outlet (or receive as part of a subscription) an issue of that’s life! that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Unless indicated otherwise, entrants may enter Puzzle Central and Kid</w:t>
      </w:r>
      <w:r w:rsidR="00004A33">
        <w:rPr>
          <w:rFonts w:asciiTheme="minorHAnsi" w:hAnsiTheme="minorHAnsi" w:cs="Arial"/>
          <w:sz w:val="21"/>
          <w:szCs w:val="21"/>
        </w:rPr>
        <w:t xml:space="preserve"> P</w:t>
      </w:r>
      <w:r w:rsidRPr="00D934EF">
        <w:rPr>
          <w:rFonts w:asciiTheme="minorHAnsi" w:hAnsiTheme="minorHAnsi" w:cs="Arial"/>
          <w:sz w:val="21"/>
          <w:szCs w:val="21"/>
        </w:rPr>
        <w:t>uzzles by purchasing that's life! magazine during the promotional period and either:</w:t>
      </w:r>
    </w:p>
    <w:p w:rsidR="00D934EF" w:rsidRPr="00603409" w:rsidRDefault="00D934EF" w:rsidP="00D934EF">
      <w:pPr>
        <w:pStyle w:val="ListParagraph"/>
        <w:numPr>
          <w:ilvl w:val="0"/>
          <w:numId w:val="2"/>
        </w:numPr>
        <w:contextualSpacing w:val="0"/>
        <w:rPr>
          <w:rFonts w:asciiTheme="minorHAnsi" w:hAnsiTheme="minorHAnsi" w:cs="Arial"/>
          <w:sz w:val="21"/>
          <w:szCs w:val="21"/>
        </w:rPr>
      </w:pPr>
      <w:r w:rsidRPr="00603409">
        <w:rPr>
          <w:rFonts w:asciiTheme="minorHAnsi" w:hAnsiTheme="minorHAnsi" w:cs="Arial"/>
          <w:b/>
          <w:bCs/>
          <w:sz w:val="21"/>
          <w:szCs w:val="21"/>
        </w:rPr>
        <w:t>MAIL ENTRY:</w:t>
      </w:r>
      <w:r w:rsidRPr="00603409">
        <w:rPr>
          <w:rFonts w:asciiTheme="minorHAnsi" w:hAnsiTheme="minorHAnsi" w:cs="Arial"/>
          <w:sz w:val="21"/>
          <w:szCs w:val="21"/>
        </w:rPr>
        <w:t xml:space="preserve"> Completing the relevant entry form included in the magazine, and mail your completed entry:</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lastRenderedPageBreak/>
        <w:t xml:space="preserve">Issue </w:t>
      </w:r>
      <w:r w:rsidR="00603409">
        <w:rPr>
          <w:rFonts w:asciiTheme="minorHAnsi" w:hAnsiTheme="minorHAnsi" w:cs="Arial"/>
          <w:sz w:val="21"/>
          <w:szCs w:val="21"/>
        </w:rPr>
        <w:t>33</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33</w:t>
      </w:r>
      <w:r w:rsidRPr="00D934EF">
        <w:rPr>
          <w:rFonts w:asciiTheme="minorHAnsi" w:hAnsiTheme="minorHAnsi" w:cs="Arial"/>
          <w:sz w:val="21"/>
          <w:szCs w:val="21"/>
        </w:rPr>
        <w:t xml:space="preserve"> PO Box 68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33’</w:t>
      </w:r>
      <w:r w:rsidRPr="00D934EF">
        <w:rPr>
          <w:rFonts w:asciiTheme="minorHAnsi" w:hAnsiTheme="minorHAnsi" w:cs="Arial"/>
          <w:sz w:val="21"/>
          <w:szCs w:val="21"/>
        </w:rPr>
        <w:t xml:space="preserve"> Private Bag 92039 Victoria Street, West Auckland 1142</w:t>
      </w:r>
    </w:p>
    <w:p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 xml:space="preserve">Issue </w:t>
      </w:r>
      <w:r w:rsidR="00603409">
        <w:rPr>
          <w:rFonts w:asciiTheme="minorHAnsi" w:hAnsiTheme="minorHAnsi" w:cs="Arial"/>
          <w:sz w:val="21"/>
          <w:szCs w:val="21"/>
        </w:rPr>
        <w:t>34</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34</w:t>
      </w:r>
      <w:r w:rsidRPr="00D934EF">
        <w:rPr>
          <w:rFonts w:asciiTheme="minorHAnsi" w:hAnsiTheme="minorHAnsi" w:cs="Arial"/>
          <w:sz w:val="21"/>
          <w:szCs w:val="21"/>
        </w:rPr>
        <w:t xml:space="preserve"> PO Box 63 Eastern Suburbs MC NSW 2004 for Australian entrants. New Zealand entrants must send the completed entry</w:t>
      </w:r>
      <w:r w:rsidR="00603409">
        <w:rPr>
          <w:rFonts w:asciiTheme="minorHAnsi" w:hAnsiTheme="minorHAnsi" w:cs="Arial"/>
          <w:sz w:val="21"/>
          <w:szCs w:val="21"/>
        </w:rPr>
        <w:t xml:space="preserve"> form to '</w:t>
      </w:r>
      <w:proofErr w:type="spellStart"/>
      <w:r w:rsidR="00603409">
        <w:rPr>
          <w:rFonts w:asciiTheme="minorHAnsi" w:hAnsiTheme="minorHAnsi" w:cs="Arial"/>
          <w:sz w:val="21"/>
          <w:szCs w:val="21"/>
        </w:rPr>
        <w:t>tl</w:t>
      </w:r>
      <w:proofErr w:type="spellEnd"/>
      <w:r w:rsidR="00603409">
        <w:rPr>
          <w:rFonts w:asciiTheme="minorHAnsi" w:hAnsiTheme="minorHAnsi" w:cs="Arial"/>
          <w:sz w:val="21"/>
          <w:szCs w:val="21"/>
        </w:rPr>
        <w:t>! Competition No. 34</w:t>
      </w:r>
      <w:r w:rsidRPr="00D934EF">
        <w:rPr>
          <w:rFonts w:asciiTheme="minorHAnsi" w:hAnsiTheme="minorHAnsi" w:cs="Arial"/>
          <w:sz w:val="21"/>
          <w:szCs w:val="21"/>
        </w:rPr>
        <w:t>’ Private Bag 92039 Victoria Street, West Auckland 1142</w:t>
      </w:r>
    </w:p>
    <w:p w:rsidR="00D934EF" w:rsidRPr="00323EAF" w:rsidRDefault="00D934EF" w:rsidP="00D934EF">
      <w:pPr>
        <w:pStyle w:val="ListParagraph"/>
        <w:numPr>
          <w:ilvl w:val="1"/>
          <w:numId w:val="2"/>
        </w:numPr>
        <w:contextualSpacing w:val="0"/>
        <w:rPr>
          <w:rFonts w:asciiTheme="minorHAnsi" w:hAnsiTheme="minorHAnsi" w:cs="Arial"/>
          <w:sz w:val="21"/>
          <w:szCs w:val="21"/>
        </w:rPr>
      </w:pPr>
      <w:r w:rsidRPr="00211808">
        <w:rPr>
          <w:rFonts w:asciiTheme="minorHAnsi" w:hAnsiTheme="minorHAnsi" w:cs="Arial"/>
          <w:sz w:val="21"/>
          <w:szCs w:val="21"/>
        </w:rPr>
        <w:t xml:space="preserve">Issue </w:t>
      </w:r>
      <w:r w:rsidR="00603409">
        <w:rPr>
          <w:rFonts w:asciiTheme="minorHAnsi" w:hAnsiTheme="minorHAnsi" w:cs="Arial"/>
          <w:sz w:val="21"/>
          <w:szCs w:val="21"/>
        </w:rPr>
        <w:t>35</w:t>
      </w:r>
      <w:r w:rsidRPr="00211808">
        <w:rPr>
          <w:rFonts w:asciiTheme="minorHAnsi" w:hAnsiTheme="minorHAnsi" w:cs="Arial"/>
          <w:sz w:val="21"/>
          <w:szCs w:val="21"/>
        </w:rPr>
        <w:t>: mail to '</w:t>
      </w:r>
      <w:proofErr w:type="spellStart"/>
      <w:r w:rsidRPr="00211808">
        <w:rPr>
          <w:rFonts w:asciiTheme="minorHAnsi" w:hAnsiTheme="minorHAnsi" w:cs="Arial"/>
          <w:sz w:val="21"/>
          <w:szCs w:val="21"/>
        </w:rPr>
        <w:t>tl</w:t>
      </w:r>
      <w:proofErr w:type="spellEnd"/>
      <w:r w:rsidRPr="00211808">
        <w:rPr>
          <w:rFonts w:asciiTheme="minorHAnsi" w:hAnsiTheme="minorHAnsi" w:cs="Arial"/>
          <w:sz w:val="21"/>
          <w:szCs w:val="21"/>
        </w:rPr>
        <w:t xml:space="preserve">! Competition No. </w:t>
      </w:r>
      <w:r w:rsidR="00603409">
        <w:rPr>
          <w:rFonts w:asciiTheme="minorHAnsi" w:hAnsiTheme="minorHAnsi" w:cs="Arial"/>
          <w:sz w:val="21"/>
          <w:szCs w:val="21"/>
        </w:rPr>
        <w:t>35</w:t>
      </w:r>
      <w:r w:rsidRPr="00211808">
        <w:rPr>
          <w:rFonts w:asciiTheme="minorHAnsi" w:hAnsiTheme="minorHAnsi" w:cs="Arial"/>
          <w:sz w:val="21"/>
          <w:szCs w:val="21"/>
        </w:rPr>
        <w:t xml:space="preserve"> PO Box 64 Eastern Suburbs MC NSW 2004 </w:t>
      </w:r>
      <w:r w:rsidRPr="00323EAF">
        <w:rPr>
          <w:rFonts w:asciiTheme="minorHAnsi" w:hAnsiTheme="minorHAnsi" w:cs="Arial"/>
          <w:sz w:val="21"/>
          <w:szCs w:val="21"/>
        </w:rPr>
        <w:t>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603409">
        <w:rPr>
          <w:rFonts w:asciiTheme="minorHAnsi" w:hAnsiTheme="minorHAnsi" w:cs="Arial"/>
          <w:sz w:val="21"/>
          <w:szCs w:val="21"/>
        </w:rPr>
        <w:t>35</w:t>
      </w:r>
      <w:r w:rsidRPr="00323EAF">
        <w:rPr>
          <w:rFonts w:asciiTheme="minorHAnsi" w:hAnsiTheme="minorHAnsi" w:cs="Arial"/>
          <w:sz w:val="21"/>
          <w:szCs w:val="21"/>
        </w:rPr>
        <w:t>’ Private Bag 92039 Victoria Street, West Auckland 1142</w:t>
      </w:r>
    </w:p>
    <w:p w:rsidR="0009027A" w:rsidRPr="00323EAF" w:rsidRDefault="0009027A" w:rsidP="0009027A">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sidR="00603409">
        <w:rPr>
          <w:rFonts w:asciiTheme="minorHAnsi" w:hAnsiTheme="minorHAnsi" w:cs="Arial"/>
          <w:sz w:val="21"/>
          <w:szCs w:val="21"/>
        </w:rPr>
        <w:t>36</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603409">
        <w:rPr>
          <w:rFonts w:asciiTheme="minorHAnsi" w:hAnsiTheme="minorHAnsi" w:cs="Arial"/>
          <w:sz w:val="21"/>
          <w:szCs w:val="21"/>
        </w:rPr>
        <w:t>36</w:t>
      </w:r>
      <w:r w:rsidRPr="00323EAF">
        <w:rPr>
          <w:rFonts w:asciiTheme="minorHAnsi" w:hAnsiTheme="minorHAnsi" w:cs="Arial"/>
          <w:sz w:val="21"/>
          <w:szCs w:val="21"/>
        </w:rPr>
        <w:t xml:space="preserve"> PO Box 6</w:t>
      </w:r>
      <w:r w:rsidR="00211808" w:rsidRPr="00323EAF">
        <w:rPr>
          <w:rFonts w:asciiTheme="minorHAnsi" w:hAnsiTheme="minorHAnsi" w:cs="Arial"/>
          <w:sz w:val="21"/>
          <w:szCs w:val="21"/>
        </w:rPr>
        <w:t>5</w:t>
      </w:r>
      <w:r w:rsidRPr="00323EAF">
        <w:rPr>
          <w:rFonts w:asciiTheme="minorHAnsi" w:hAnsiTheme="minorHAnsi" w:cs="Arial"/>
          <w:sz w:val="21"/>
          <w:szCs w:val="21"/>
        </w:rPr>
        <w:t xml:space="preserve"> Eastern Suburbs MC NSW 2004 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603409">
        <w:rPr>
          <w:rFonts w:asciiTheme="minorHAnsi" w:hAnsiTheme="minorHAnsi" w:cs="Arial"/>
          <w:sz w:val="21"/>
          <w:szCs w:val="21"/>
        </w:rPr>
        <w:t>36</w:t>
      </w:r>
      <w:r w:rsidRPr="00323EAF">
        <w:rPr>
          <w:rFonts w:asciiTheme="minorHAnsi" w:hAnsiTheme="minorHAnsi" w:cs="Arial"/>
          <w:sz w:val="21"/>
          <w:szCs w:val="21"/>
        </w:rPr>
        <w:t>’ Private Bag 92039 Victoria Street, West Auckland 1142</w:t>
      </w:r>
    </w:p>
    <w:p w:rsidR="00211808" w:rsidRPr="00323EAF" w:rsidRDefault="00211808" w:rsidP="0021180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sidR="00603409">
        <w:rPr>
          <w:rFonts w:asciiTheme="minorHAnsi" w:hAnsiTheme="minorHAnsi" w:cs="Arial"/>
          <w:sz w:val="21"/>
          <w:szCs w:val="21"/>
        </w:rPr>
        <w:t>37</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603409">
        <w:rPr>
          <w:rFonts w:asciiTheme="minorHAnsi" w:hAnsiTheme="minorHAnsi" w:cs="Arial"/>
          <w:sz w:val="21"/>
          <w:szCs w:val="21"/>
        </w:rPr>
        <w:t>37</w:t>
      </w:r>
      <w:r w:rsidRPr="00323EAF">
        <w:rPr>
          <w:rFonts w:asciiTheme="minorHAnsi" w:hAnsiTheme="minorHAnsi" w:cs="Arial"/>
          <w:sz w:val="21"/>
          <w:szCs w:val="21"/>
        </w:rPr>
        <w:t xml:space="preserve"> PO Box 66 Eastern Suburbs MC NSW 2004 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603409">
        <w:rPr>
          <w:rFonts w:asciiTheme="minorHAnsi" w:hAnsiTheme="minorHAnsi" w:cs="Arial"/>
          <w:sz w:val="21"/>
          <w:szCs w:val="21"/>
        </w:rPr>
        <w:t>37</w:t>
      </w:r>
      <w:r w:rsidRPr="00323EAF">
        <w:rPr>
          <w:rFonts w:asciiTheme="minorHAnsi" w:hAnsiTheme="minorHAnsi" w:cs="Arial"/>
          <w:sz w:val="21"/>
          <w:szCs w:val="21"/>
        </w:rPr>
        <w:t>’ Private Bag 92039 Victoria Street, West Auckland 1142</w:t>
      </w:r>
    </w:p>
    <w:p w:rsidR="00211808" w:rsidRDefault="00211808" w:rsidP="0021180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sidR="00603409">
        <w:rPr>
          <w:rFonts w:asciiTheme="minorHAnsi" w:hAnsiTheme="minorHAnsi" w:cs="Arial"/>
          <w:sz w:val="21"/>
          <w:szCs w:val="21"/>
        </w:rPr>
        <w:t>38</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Competition</w:t>
      </w:r>
      <w:r w:rsidRPr="00D934EF">
        <w:rPr>
          <w:rFonts w:asciiTheme="minorHAnsi" w:hAnsiTheme="minorHAnsi" w:cs="Arial"/>
          <w:sz w:val="21"/>
          <w:szCs w:val="21"/>
        </w:rPr>
        <w:t xml:space="preserve"> No. </w:t>
      </w:r>
      <w:r w:rsidR="00603409">
        <w:rPr>
          <w:rFonts w:asciiTheme="minorHAnsi" w:hAnsiTheme="minorHAnsi" w:cs="Arial"/>
          <w:sz w:val="21"/>
          <w:szCs w:val="21"/>
        </w:rPr>
        <w:t>38</w:t>
      </w:r>
      <w:r w:rsidRPr="00D934EF">
        <w:rPr>
          <w:rFonts w:asciiTheme="minorHAnsi" w:hAnsiTheme="minorHAnsi" w:cs="Arial"/>
          <w:sz w:val="21"/>
          <w:szCs w:val="21"/>
        </w:rPr>
        <w:t xml:space="preserve"> PO Box 6</w:t>
      </w:r>
      <w:r>
        <w:rPr>
          <w:rFonts w:asciiTheme="minorHAnsi" w:hAnsiTheme="minorHAnsi" w:cs="Arial"/>
          <w:sz w:val="21"/>
          <w:szCs w:val="21"/>
        </w:rPr>
        <w:t>7</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38</w:t>
      </w:r>
      <w:r w:rsidRPr="00D934EF">
        <w:rPr>
          <w:rFonts w:asciiTheme="minorHAnsi" w:hAnsiTheme="minorHAnsi" w:cs="Arial"/>
          <w:sz w:val="21"/>
          <w:szCs w:val="21"/>
        </w:rPr>
        <w:t>’ Private Bag 92039 Victoria Street, West Auckland 1142</w:t>
      </w:r>
    </w:p>
    <w:p w:rsidR="00211808" w:rsidRPr="00211808" w:rsidRDefault="00211808" w:rsidP="00211808">
      <w:pPr>
        <w:rPr>
          <w:rFonts w:asciiTheme="minorHAnsi" w:hAnsiTheme="minorHAnsi" w:cs="Arial"/>
          <w:sz w:val="21"/>
          <w:szCs w:val="21"/>
        </w:rPr>
      </w:pPr>
    </w:p>
    <w:p w:rsidR="00D934EF" w:rsidRDefault="00D934EF" w:rsidP="00D934EF">
      <w:pPr>
        <w:ind w:left="720"/>
        <w:rPr>
          <w:rFonts w:asciiTheme="minorHAnsi" w:hAnsiTheme="minorHAnsi" w:cs="Arial"/>
          <w:sz w:val="21"/>
          <w:szCs w:val="21"/>
        </w:rPr>
      </w:pPr>
      <w:r w:rsidRPr="00D934EF">
        <w:rPr>
          <w:rFonts w:asciiTheme="minorHAnsi" w:hAnsiTheme="minorHAnsi" w:cs="Arial"/>
          <w:sz w:val="21"/>
          <w:szCs w:val="21"/>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rsidR="008E1F0B" w:rsidRPr="00D934EF" w:rsidRDefault="008E1F0B" w:rsidP="00D934EF">
      <w:pPr>
        <w:ind w:left="720"/>
        <w:rPr>
          <w:rFonts w:asciiTheme="minorHAnsi" w:hAnsiTheme="minorHAnsi" w:cs="Arial"/>
          <w:sz w:val="21"/>
          <w:szCs w:val="21"/>
        </w:rPr>
      </w:pPr>
    </w:p>
    <w:p w:rsidR="00D934EF" w:rsidRDefault="00D934EF" w:rsidP="00D934EF">
      <w:pPr>
        <w:pStyle w:val="ListParagraph"/>
        <w:numPr>
          <w:ilvl w:val="0"/>
          <w:numId w:val="3"/>
        </w:numPr>
        <w:rPr>
          <w:rFonts w:asciiTheme="minorHAnsi" w:hAnsiTheme="minorHAnsi" w:cs="Arial"/>
          <w:sz w:val="21"/>
          <w:szCs w:val="21"/>
        </w:rPr>
      </w:pPr>
      <w:r w:rsidRPr="00D934EF">
        <w:rPr>
          <w:rFonts w:asciiTheme="minorHAnsi" w:hAnsiTheme="minorHAnsi" w:cs="Arial"/>
          <w:b/>
          <w:bCs/>
          <w:sz w:val="21"/>
          <w:szCs w:val="21"/>
        </w:rPr>
        <w:t>ONLINE ENTRY:</w:t>
      </w:r>
      <w:r w:rsidRPr="00D934EF">
        <w:rPr>
          <w:rFonts w:asciiTheme="minorHAnsi" w:hAnsiTheme="minorHAnsi"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8E1F0B" w:rsidRPr="008E1F0B" w:rsidRDefault="008E1F0B" w:rsidP="008E1F0B">
      <w:pPr>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 reserves the right, at any time, to verify the validity of entries and entrants (including an entrant’s identity, age and place of residence) and to disqualify any entrant who submits an entry that is not in accordance with these terms and conditions or who tampers with </w:t>
      </w:r>
      <w:r w:rsidRPr="00D934EF">
        <w:rPr>
          <w:rFonts w:asciiTheme="minorHAnsi" w:hAnsiTheme="minorHAnsi" w:cs="Arial"/>
          <w:sz w:val="21"/>
          <w:szCs w:val="21"/>
        </w:rPr>
        <w:lastRenderedPageBreak/>
        <w:t>the entry process. Failure by the Promoter to enforce any of its rights at any stage does not constitute a waiver of those rights.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is not responsible or liable for late, lost or misdirected mail enclosing an entry, or an entry not being received by the Promoter for any reason whatsoever.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Any costs associated with entering the Promotion, including data costs, are the entrant’s responsibility. </w:t>
      </w:r>
    </w:p>
    <w:p w:rsidR="00D934EF" w:rsidRPr="00D934EF" w:rsidRDefault="00D934EF" w:rsidP="00D934EF">
      <w:pPr>
        <w:rPr>
          <w:rFonts w:asciiTheme="minorHAnsi" w:hAnsiTheme="minorHAnsi" w:cs="Arial"/>
          <w:i/>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Draw and award of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Each draw for puzzles comprised of mail and online entries will take place at </w:t>
      </w:r>
      <w:proofErr w:type="spellStart"/>
      <w:r w:rsidRPr="00D934EF">
        <w:rPr>
          <w:rFonts w:asciiTheme="minorHAnsi" w:hAnsiTheme="minorHAnsi" w:cs="Arial"/>
          <w:sz w:val="21"/>
          <w:szCs w:val="21"/>
        </w:rPr>
        <w:t>Greeneagle</w:t>
      </w:r>
      <w:proofErr w:type="spellEnd"/>
      <w:r w:rsidRPr="00D934EF">
        <w:rPr>
          <w:rFonts w:asciiTheme="minorHAnsi" w:hAnsiTheme="minorHAnsi" w:cs="Arial"/>
          <w:sz w:val="21"/>
          <w:szCs w:val="21"/>
        </w:rPr>
        <w:t xml:space="preserve"> Distribution and Fulfilment, Unit 5/9 Fitzpatrick Street, Revesby NSW 2212 on the applicable date specified in Table B at 9:30am AEST/AEDST.</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rsidR="007A33F1" w:rsidRDefault="00D934EF" w:rsidP="007A33F1">
      <w:pPr>
        <w:pStyle w:val="ListParagraph"/>
        <w:numPr>
          <w:ilvl w:val="0"/>
          <w:numId w:val="1"/>
        </w:numPr>
        <w:ind w:left="567" w:hanging="567"/>
        <w:contextualSpacing w:val="0"/>
        <w:rPr>
          <w:rFonts w:asciiTheme="minorHAnsi" w:hAnsiTheme="minorHAnsi" w:cs="Arial"/>
          <w:sz w:val="21"/>
          <w:szCs w:val="21"/>
        </w:rPr>
      </w:pPr>
      <w:r w:rsidRPr="007A33F1">
        <w:rPr>
          <w:rFonts w:asciiTheme="minorHAnsi" w:hAnsiTheme="minorHAnsi" w:cs="Arial"/>
          <w:sz w:val="21"/>
          <w:szCs w:val="21"/>
        </w:rPr>
        <w:t>The first (1) valid and correct entry drawn for each puzzle, from all entries received during each promotional period for issues outlined in Table A, will be deemed prize winners. Prizes for each promotional period are separate</w:t>
      </w:r>
      <w:r w:rsidR="007A33F1" w:rsidRPr="007A33F1">
        <w:rPr>
          <w:rFonts w:asciiTheme="minorHAnsi" w:hAnsiTheme="minorHAnsi" w:cs="Arial"/>
          <w:sz w:val="21"/>
          <w:szCs w:val="21"/>
        </w:rPr>
        <w:t>. For the sake of clarity,</w:t>
      </w:r>
      <w:r w:rsidRPr="007A33F1">
        <w:rPr>
          <w:rFonts w:asciiTheme="minorHAnsi" w:hAnsiTheme="minorHAnsi" w:cs="Arial"/>
          <w:sz w:val="21"/>
          <w:szCs w:val="21"/>
        </w:rPr>
        <w:t xml:space="preserve"> prizes to be won from draw 1 are stipulated in Table C</w:t>
      </w:r>
      <w:r w:rsidR="007A33F1" w:rsidRPr="007A33F1">
        <w:rPr>
          <w:rFonts w:asciiTheme="minorHAnsi" w:hAnsiTheme="minorHAnsi" w:cs="Arial"/>
          <w:sz w:val="21"/>
          <w:szCs w:val="21"/>
        </w:rPr>
        <w:t>; prizes to be won from d</w:t>
      </w:r>
      <w:r w:rsidR="001F1FB5">
        <w:rPr>
          <w:rFonts w:asciiTheme="minorHAnsi" w:hAnsiTheme="minorHAnsi" w:cs="Arial"/>
          <w:sz w:val="21"/>
          <w:szCs w:val="21"/>
        </w:rPr>
        <w:t>raw 2 are stipulated in Table D</w:t>
      </w:r>
      <w:r w:rsidR="007A33F1" w:rsidRPr="007A33F1">
        <w:rPr>
          <w:rFonts w:asciiTheme="minorHAnsi" w:hAnsiTheme="minorHAnsi" w:cs="Arial"/>
          <w:sz w:val="21"/>
          <w:szCs w:val="21"/>
        </w:rPr>
        <w:t xml:space="preserve">. </w:t>
      </w:r>
    </w:p>
    <w:p w:rsidR="007A33F1" w:rsidRDefault="007A33F1" w:rsidP="007A33F1">
      <w:pPr>
        <w:rPr>
          <w:rFonts w:asciiTheme="minorHAnsi" w:hAnsiTheme="minorHAnsi" w:cs="Arial"/>
          <w:sz w:val="21"/>
          <w:szCs w:val="21"/>
        </w:rPr>
      </w:pPr>
    </w:p>
    <w:p w:rsidR="007A33F1" w:rsidRPr="007A33F1" w:rsidRDefault="007A33F1" w:rsidP="007A33F1">
      <w:pPr>
        <w:rPr>
          <w:rFonts w:asciiTheme="minorHAnsi" w:hAnsiTheme="minorHAnsi" w:cs="Arial"/>
          <w:sz w:val="21"/>
          <w:szCs w:val="21"/>
        </w:rPr>
      </w:pPr>
    </w:p>
    <w:p w:rsidR="00D934EF" w:rsidRPr="00860C63" w:rsidRDefault="00D934EF" w:rsidP="00860C63">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C – Share prizes in draw 1: Entries from issues </w:t>
      </w:r>
      <w:r w:rsidR="001F1FB5">
        <w:rPr>
          <w:rFonts w:asciiTheme="minorHAnsi" w:hAnsiTheme="minorHAnsi" w:cs="Arial"/>
          <w:b/>
          <w:sz w:val="21"/>
          <w:szCs w:val="21"/>
        </w:rPr>
        <w:t>33, 34, 35</w:t>
      </w:r>
    </w:p>
    <w:p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1"/>
        <w:tblW w:w="7614" w:type="dxa"/>
        <w:tblInd w:w="1242" w:type="dxa"/>
        <w:tblLook w:val="04A0" w:firstRow="1" w:lastRow="0" w:firstColumn="1" w:lastColumn="0" w:noHBand="0" w:noVBand="1"/>
      </w:tblPr>
      <w:tblGrid>
        <w:gridCol w:w="3132"/>
        <w:gridCol w:w="1310"/>
        <w:gridCol w:w="1082"/>
        <w:gridCol w:w="2090"/>
      </w:tblGrid>
      <w:tr w:rsidR="00D934EF" w:rsidRPr="00D934EF" w:rsidTr="00820246">
        <w:trPr>
          <w:trHeight w:val="113"/>
        </w:trPr>
        <w:tc>
          <w:tcPr>
            <w:tcW w:w="3132" w:type="dxa"/>
            <w:shd w:val="clear" w:color="auto" w:fill="000000" w:themeFill="text1"/>
          </w:tcPr>
          <w:p w:rsidR="00D934EF" w:rsidRPr="00860C63" w:rsidRDefault="00D934EF" w:rsidP="00323EAF">
            <w:pPr>
              <w:jc w:val="center"/>
              <w:rPr>
                <w:rFonts w:asciiTheme="minorHAnsi" w:hAnsiTheme="minorHAnsi" w:cs="Calibri"/>
                <w:color w:val="FFFFFF" w:themeColor="background1"/>
                <w:sz w:val="22"/>
                <w:szCs w:val="22"/>
              </w:rPr>
            </w:pPr>
            <w:r w:rsidRPr="00860C63">
              <w:rPr>
                <w:rFonts w:asciiTheme="minorHAnsi" w:hAnsiTheme="minorHAnsi" w:cs="Arial"/>
                <w:b/>
                <w:bCs/>
                <w:color w:val="FFFFFF" w:themeColor="background1"/>
                <w:sz w:val="22"/>
                <w:szCs w:val="22"/>
              </w:rPr>
              <w:t>Prize</w:t>
            </w:r>
          </w:p>
        </w:tc>
        <w:tc>
          <w:tcPr>
            <w:tcW w:w="1310" w:type="dxa"/>
            <w:shd w:val="clear" w:color="auto" w:fill="000000" w:themeFill="text1"/>
          </w:tcPr>
          <w:p w:rsidR="00D934EF" w:rsidRPr="00860C63" w:rsidRDefault="00D934EF" w:rsidP="00323EAF">
            <w:pPr>
              <w:jc w:val="center"/>
              <w:rPr>
                <w:rFonts w:asciiTheme="minorHAnsi" w:hAnsiTheme="minorHAnsi"/>
                <w:color w:val="FFFFFF" w:themeColor="background1"/>
                <w:sz w:val="22"/>
                <w:szCs w:val="22"/>
              </w:rPr>
            </w:pPr>
            <w:r w:rsidRPr="00860C63">
              <w:rPr>
                <w:rFonts w:asciiTheme="minorHAnsi" w:hAnsiTheme="minorHAnsi" w:cs="Arial"/>
                <w:b/>
                <w:bCs/>
                <w:color w:val="FFFFFF" w:themeColor="background1"/>
                <w:sz w:val="22"/>
                <w:szCs w:val="22"/>
              </w:rPr>
              <w:t>Value (AUD)</w:t>
            </w:r>
          </w:p>
        </w:tc>
        <w:tc>
          <w:tcPr>
            <w:tcW w:w="1082" w:type="dxa"/>
            <w:shd w:val="clear" w:color="auto" w:fill="000000" w:themeFill="text1"/>
          </w:tcPr>
          <w:p w:rsidR="00D934EF" w:rsidRPr="00860C63" w:rsidRDefault="00D934EF" w:rsidP="00323EAF">
            <w:pPr>
              <w:jc w:val="center"/>
              <w:rPr>
                <w:rFonts w:asciiTheme="minorHAnsi" w:hAnsiTheme="minorHAnsi" w:cs="Calibri"/>
                <w:color w:val="FFFFFF" w:themeColor="background1"/>
                <w:sz w:val="22"/>
                <w:szCs w:val="22"/>
              </w:rPr>
            </w:pPr>
            <w:proofErr w:type="spellStart"/>
            <w:r w:rsidRPr="00860C63">
              <w:rPr>
                <w:rFonts w:asciiTheme="minorHAnsi" w:hAnsiTheme="minorHAnsi" w:cs="Arial"/>
                <w:b/>
                <w:bCs/>
                <w:color w:val="FFFFFF" w:themeColor="background1"/>
                <w:sz w:val="22"/>
                <w:szCs w:val="22"/>
              </w:rPr>
              <w:t>Qty</w:t>
            </w:r>
            <w:proofErr w:type="spellEnd"/>
          </w:p>
        </w:tc>
        <w:tc>
          <w:tcPr>
            <w:tcW w:w="2090" w:type="dxa"/>
            <w:shd w:val="clear" w:color="auto" w:fill="000000" w:themeFill="text1"/>
            <w:noWrap/>
          </w:tcPr>
          <w:p w:rsidR="00D934EF" w:rsidRPr="00860C63" w:rsidRDefault="00D934EF" w:rsidP="00323EAF">
            <w:pPr>
              <w:jc w:val="center"/>
              <w:rPr>
                <w:rFonts w:asciiTheme="minorHAnsi" w:hAnsiTheme="minorHAnsi"/>
                <w:color w:val="FFFFFF" w:themeColor="background1"/>
                <w:sz w:val="22"/>
                <w:szCs w:val="22"/>
              </w:rPr>
            </w:pPr>
            <w:r w:rsidRPr="00860C63">
              <w:rPr>
                <w:rFonts w:asciiTheme="minorHAnsi" w:hAnsiTheme="minorHAnsi" w:cs="Arial"/>
                <w:b/>
                <w:bCs/>
                <w:color w:val="FFFFFF" w:themeColor="background1"/>
                <w:sz w:val="22"/>
                <w:szCs w:val="22"/>
              </w:rPr>
              <w:t>Total Value</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2 $100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$100.00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$100.00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 Pulsar Men's Watch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$260.00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$260.00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 Fisher &amp; Paykel Washing Machine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$1,099.00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$1,099.00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5 $90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$90.00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$90.00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6 $50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7 Fisher &amp; Paykel Fridge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$1,749.00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$1,749.00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8 Picture Frame (x4)</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$45.95</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$183.80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9 Grill Pan (x2)</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$199.95</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$399.90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10 Knife Block (x2)</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$699.99</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$1,399.98</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11 Nescafe Coffee Machine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$129.95</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$129.95</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12 Dinner Set (x2)</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$129.95</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$259.90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13 Earrings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$69.99</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$69.99</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 xml:space="preserve">Puzzle 14 </w:t>
            </w:r>
            <w:proofErr w:type="spellStart"/>
            <w:r w:rsidRPr="001F1FB5">
              <w:rPr>
                <w:rFonts w:asciiTheme="minorHAnsi" w:hAnsiTheme="minorHAnsi" w:cs="Arial"/>
                <w:color w:val="000000"/>
                <w:sz w:val="22"/>
                <w:szCs w:val="22"/>
              </w:rPr>
              <w:t>Lenoxx</w:t>
            </w:r>
            <w:proofErr w:type="spellEnd"/>
            <w:r w:rsidRPr="001F1FB5">
              <w:rPr>
                <w:rFonts w:asciiTheme="minorHAnsi" w:hAnsiTheme="minorHAnsi" w:cs="Arial"/>
                <w:color w:val="000000"/>
                <w:sz w:val="22"/>
                <w:szCs w:val="22"/>
              </w:rPr>
              <w:t xml:space="preserve"> Heater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$299.95</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$299.95</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15 $90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$90.00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$90.00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16 Samsung TV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1,099.00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$1,099.00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18 $70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$70.00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19 $70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$70.00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20 Quilt Set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$179.99</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$179.99</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21 Dyson Vacuum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$599.00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$599.00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22 $80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$80.00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$80.00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23 $60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$60.00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24 $100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$100.00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$100.00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lastRenderedPageBreak/>
              <w:t>Puzzle 25 $50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26 $40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$40.00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27 $75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$75.00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$75.00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28 $90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$90.00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$90.00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 xml:space="preserve">Puzzle 26 </w:t>
            </w:r>
            <w:proofErr w:type="spellStart"/>
            <w:r w:rsidRPr="001F1FB5">
              <w:rPr>
                <w:rFonts w:asciiTheme="minorHAnsi" w:hAnsiTheme="minorHAnsi" w:cs="Arial"/>
                <w:color w:val="000000"/>
                <w:sz w:val="22"/>
                <w:szCs w:val="22"/>
              </w:rPr>
              <w:t>Circulon</w:t>
            </w:r>
            <w:proofErr w:type="spellEnd"/>
            <w:r w:rsidRPr="001F1FB5">
              <w:rPr>
                <w:rFonts w:asciiTheme="minorHAnsi" w:hAnsiTheme="minorHAnsi" w:cs="Arial"/>
                <w:color w:val="000000"/>
                <w:sz w:val="22"/>
                <w:szCs w:val="22"/>
              </w:rPr>
              <w:t xml:space="preserve"> Cookware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$499.95</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$499.95</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30 Perfume (x25)</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$99.00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25</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$2,475.00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31 $50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hideMark/>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32 SMEG Kettle and Toaster Set (x1)</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$458.00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$458.00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33 $50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34 $70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35 $50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36 $75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$75.00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$75.00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37 $50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38 $60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39 $50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40 $50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7C6F09">
        <w:trPr>
          <w:trHeight w:val="113"/>
        </w:trPr>
        <w:tc>
          <w:tcPr>
            <w:tcW w:w="3132" w:type="dxa"/>
            <w:vAlign w:val="bottom"/>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41 Men's Fragrance (x2)</w:t>
            </w:r>
          </w:p>
        </w:tc>
        <w:tc>
          <w:tcPr>
            <w:tcW w:w="1310"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$49.00</w:t>
            </w:r>
          </w:p>
        </w:tc>
        <w:tc>
          <w:tcPr>
            <w:tcW w:w="1082" w:type="dxa"/>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2</w:t>
            </w:r>
          </w:p>
        </w:tc>
        <w:tc>
          <w:tcPr>
            <w:tcW w:w="2090" w:type="dxa"/>
            <w:noWrap/>
            <w:vAlign w:val="bottom"/>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$98.00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42 $50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43 $80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$80.00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$80.00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44 $40 (x1)</w:t>
            </w:r>
          </w:p>
        </w:tc>
        <w:tc>
          <w:tcPr>
            <w:tcW w:w="1310" w:type="dxa"/>
            <w:vAlign w:val="center"/>
          </w:tcPr>
          <w:p w:rsidR="001F1FB5" w:rsidRPr="001F1FB5" w:rsidRDefault="001F1FB5">
            <w:pPr>
              <w:jc w:val="right"/>
              <w:rPr>
                <w:rFonts w:asciiTheme="minorHAnsi" w:hAnsiTheme="minorHAnsi" w:cs="Arial"/>
                <w:sz w:val="22"/>
                <w:szCs w:val="22"/>
              </w:rPr>
            </w:pPr>
            <w:r w:rsidRPr="001F1FB5">
              <w:rPr>
                <w:rFonts w:asciiTheme="minorHAnsi" w:hAnsiTheme="minorHAnsi" w:cs="Arial"/>
                <w:sz w:val="22"/>
                <w:szCs w:val="22"/>
              </w:rPr>
              <w:t>$40.00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$40.00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45 $70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$70.00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46 $50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47 $50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48 $60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$60.00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49 $50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50 $50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51 $50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52 Uno</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53 Steps</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 xml:space="preserve">Puzzle 54 </w:t>
            </w:r>
            <w:proofErr w:type="spellStart"/>
            <w:r w:rsidRPr="001F1FB5">
              <w:rPr>
                <w:rFonts w:asciiTheme="minorHAnsi" w:hAnsiTheme="minorHAnsi" w:cs="Arial"/>
                <w:color w:val="000000"/>
                <w:sz w:val="22"/>
                <w:szCs w:val="22"/>
              </w:rPr>
              <w:t>Wordsearch</w:t>
            </w:r>
            <w:proofErr w:type="spellEnd"/>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Puzzle 55 Letter Giraffe</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$30.00</w:t>
            </w:r>
          </w:p>
        </w:tc>
      </w:tr>
      <w:tr w:rsidR="001F1FB5" w:rsidRPr="001F1FB5" w:rsidTr="00820246">
        <w:trPr>
          <w:trHeight w:val="113"/>
        </w:trPr>
        <w:tc>
          <w:tcPr>
            <w:tcW w:w="3132" w:type="dxa"/>
            <w:vAlign w:val="center"/>
          </w:tcPr>
          <w:p w:rsidR="001F1FB5" w:rsidRPr="001F1FB5" w:rsidRDefault="001F1FB5">
            <w:pPr>
              <w:rPr>
                <w:rFonts w:asciiTheme="minorHAnsi" w:hAnsiTheme="minorHAnsi" w:cs="Arial"/>
                <w:color w:val="000000"/>
                <w:sz w:val="22"/>
                <w:szCs w:val="22"/>
              </w:rPr>
            </w:pPr>
            <w:r w:rsidRPr="001F1FB5">
              <w:rPr>
                <w:rFonts w:asciiTheme="minorHAnsi" w:hAnsiTheme="minorHAnsi" w:cs="Arial"/>
                <w:color w:val="000000"/>
                <w:sz w:val="22"/>
                <w:szCs w:val="22"/>
              </w:rPr>
              <w:t>$50 (x1)</w:t>
            </w:r>
          </w:p>
        </w:tc>
        <w:tc>
          <w:tcPr>
            <w:tcW w:w="1310"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c>
          <w:tcPr>
            <w:tcW w:w="1082" w:type="dxa"/>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1</w:t>
            </w:r>
          </w:p>
        </w:tc>
        <w:tc>
          <w:tcPr>
            <w:tcW w:w="2090" w:type="dxa"/>
            <w:noWrap/>
            <w:vAlign w:val="center"/>
          </w:tcPr>
          <w:p w:rsidR="001F1FB5" w:rsidRPr="001F1FB5" w:rsidRDefault="001F1FB5">
            <w:pPr>
              <w:jc w:val="right"/>
              <w:rPr>
                <w:rFonts w:asciiTheme="minorHAnsi" w:hAnsiTheme="minorHAnsi" w:cs="Arial"/>
                <w:color w:val="000000"/>
                <w:sz w:val="22"/>
                <w:szCs w:val="22"/>
              </w:rPr>
            </w:pPr>
            <w:r w:rsidRPr="001F1FB5">
              <w:rPr>
                <w:rFonts w:asciiTheme="minorHAnsi" w:hAnsiTheme="minorHAnsi" w:cs="Arial"/>
                <w:color w:val="000000"/>
                <w:sz w:val="22"/>
                <w:szCs w:val="22"/>
              </w:rPr>
              <w:t>$50.00</w:t>
            </w:r>
          </w:p>
        </w:tc>
      </w:tr>
      <w:tr w:rsidR="00860C63" w:rsidRPr="001F1FB5" w:rsidTr="00820246">
        <w:trPr>
          <w:trHeight w:val="113"/>
        </w:trPr>
        <w:tc>
          <w:tcPr>
            <w:tcW w:w="3132" w:type="dxa"/>
            <w:shd w:val="clear" w:color="auto" w:fill="000000" w:themeFill="text1"/>
            <w:vAlign w:val="bottom"/>
          </w:tcPr>
          <w:p w:rsidR="00860C63" w:rsidRPr="001F1FB5" w:rsidRDefault="00860C63" w:rsidP="00323EAF">
            <w:pPr>
              <w:jc w:val="center"/>
              <w:rPr>
                <w:rFonts w:asciiTheme="minorHAnsi" w:hAnsiTheme="minorHAnsi"/>
                <w:color w:val="FF0000"/>
                <w:sz w:val="22"/>
                <w:szCs w:val="22"/>
              </w:rPr>
            </w:pPr>
          </w:p>
        </w:tc>
        <w:tc>
          <w:tcPr>
            <w:tcW w:w="1310" w:type="dxa"/>
            <w:shd w:val="clear" w:color="auto" w:fill="000000" w:themeFill="text1"/>
            <w:vAlign w:val="bottom"/>
          </w:tcPr>
          <w:p w:rsidR="00860C63" w:rsidRPr="001F1FB5" w:rsidRDefault="00860C63" w:rsidP="00323EAF">
            <w:pPr>
              <w:jc w:val="center"/>
              <w:rPr>
                <w:rFonts w:asciiTheme="minorHAnsi" w:hAnsiTheme="minorHAnsi"/>
                <w:color w:val="FF0000"/>
                <w:sz w:val="22"/>
                <w:szCs w:val="22"/>
              </w:rPr>
            </w:pPr>
          </w:p>
        </w:tc>
        <w:tc>
          <w:tcPr>
            <w:tcW w:w="1082" w:type="dxa"/>
            <w:shd w:val="clear" w:color="auto" w:fill="000000" w:themeFill="text1"/>
            <w:vAlign w:val="bottom"/>
          </w:tcPr>
          <w:p w:rsidR="00860C63" w:rsidRPr="001F1FB5" w:rsidRDefault="00860C63" w:rsidP="00323EAF">
            <w:pPr>
              <w:jc w:val="center"/>
              <w:rPr>
                <w:rFonts w:asciiTheme="minorHAnsi" w:hAnsiTheme="minorHAnsi"/>
                <w:color w:val="FF0000"/>
                <w:sz w:val="22"/>
                <w:szCs w:val="22"/>
              </w:rPr>
            </w:pPr>
          </w:p>
        </w:tc>
        <w:tc>
          <w:tcPr>
            <w:tcW w:w="2090" w:type="dxa"/>
            <w:shd w:val="clear" w:color="auto" w:fill="000000" w:themeFill="text1"/>
            <w:noWrap/>
            <w:vAlign w:val="bottom"/>
          </w:tcPr>
          <w:p w:rsidR="00860C63" w:rsidRPr="001F1FB5" w:rsidRDefault="00860C63" w:rsidP="000A2BD9">
            <w:pPr>
              <w:jc w:val="center"/>
              <w:rPr>
                <w:rFonts w:asciiTheme="minorHAnsi" w:hAnsiTheme="minorHAnsi"/>
                <w:color w:val="FF0000"/>
                <w:sz w:val="22"/>
                <w:szCs w:val="22"/>
              </w:rPr>
            </w:pPr>
          </w:p>
        </w:tc>
      </w:tr>
    </w:tbl>
    <w:p w:rsidR="00D934EF" w:rsidRPr="00D934EF" w:rsidRDefault="00D934EF" w:rsidP="00D934EF">
      <w:pPr>
        <w:rPr>
          <w:rFonts w:asciiTheme="minorHAnsi" w:hAnsiTheme="minorHAnsi" w:cs="Arial"/>
        </w:rPr>
      </w:pPr>
    </w:p>
    <w:p w:rsidR="00D934EF" w:rsidRDefault="00D934EF" w:rsidP="00D934EF">
      <w:pPr>
        <w:rPr>
          <w:rFonts w:asciiTheme="minorHAnsi" w:hAnsiTheme="minorHAnsi" w:cs="Arial"/>
        </w:rPr>
      </w:pPr>
      <w:r w:rsidRPr="00D934EF">
        <w:rPr>
          <w:rFonts w:asciiTheme="minorHAnsi" w:hAnsiTheme="minorHAnsi" w:cs="Arial"/>
        </w:rPr>
        <w:t xml:space="preserve">The TOTAL PRIZE POOL FOR DRAW 1 IS VALUED AT UP TO AUD </w:t>
      </w:r>
      <w:r w:rsidR="00C54D8C">
        <w:rPr>
          <w:rFonts w:asciiTheme="minorHAnsi" w:hAnsiTheme="minorHAnsi" w:cs="Arial"/>
          <w:b/>
        </w:rPr>
        <w:t>$</w:t>
      </w:r>
      <w:r w:rsidR="001F1FB5">
        <w:rPr>
          <w:rFonts w:asciiTheme="minorHAnsi" w:hAnsiTheme="minorHAnsi" w:cs="Arial"/>
          <w:b/>
        </w:rPr>
        <w:t>13</w:t>
      </w:r>
      <w:r w:rsidR="000A2BD9">
        <w:rPr>
          <w:rFonts w:asciiTheme="minorHAnsi" w:hAnsiTheme="minorHAnsi" w:cs="Arial"/>
          <w:b/>
        </w:rPr>
        <w:t>,</w:t>
      </w:r>
      <w:r w:rsidR="001F1FB5">
        <w:rPr>
          <w:rFonts w:asciiTheme="minorHAnsi" w:hAnsiTheme="minorHAnsi" w:cs="Arial"/>
          <w:b/>
        </w:rPr>
        <w:t>450.41</w:t>
      </w:r>
      <w:r w:rsidRPr="00D934EF">
        <w:rPr>
          <w:rFonts w:asciiTheme="minorHAnsi" w:hAnsiTheme="minorHAnsi" w:cs="Arial"/>
          <w:b/>
        </w:rPr>
        <w:t xml:space="preserve"> </w:t>
      </w:r>
      <w:r w:rsidRPr="00D934EF">
        <w:rPr>
          <w:rFonts w:asciiTheme="minorHAnsi" w:hAnsiTheme="minorHAnsi" w:cs="Arial"/>
        </w:rPr>
        <w:t>(including GST).</w:t>
      </w:r>
    </w:p>
    <w:p w:rsidR="007A33F1" w:rsidRDefault="007A33F1" w:rsidP="00D934EF">
      <w:pPr>
        <w:rPr>
          <w:rFonts w:asciiTheme="minorHAnsi" w:hAnsiTheme="minorHAnsi" w:cs="Arial"/>
        </w:rPr>
      </w:pPr>
    </w:p>
    <w:p w:rsidR="007A33F1" w:rsidRDefault="007A33F1" w:rsidP="00D934EF">
      <w:pPr>
        <w:rPr>
          <w:rFonts w:asciiTheme="minorHAnsi" w:hAnsiTheme="minorHAnsi" w:cs="Arial"/>
        </w:rPr>
      </w:pPr>
    </w:p>
    <w:p w:rsidR="007A33F1" w:rsidRDefault="007A33F1" w:rsidP="007A33F1">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w:t>
      </w:r>
      <w:r>
        <w:rPr>
          <w:rFonts w:asciiTheme="minorHAnsi" w:hAnsiTheme="minorHAnsi" w:cs="Arial"/>
          <w:b/>
          <w:sz w:val="21"/>
          <w:szCs w:val="21"/>
        </w:rPr>
        <w:t>D</w:t>
      </w:r>
      <w:r w:rsidRPr="00D934EF">
        <w:rPr>
          <w:rFonts w:asciiTheme="minorHAnsi" w:hAnsiTheme="minorHAnsi" w:cs="Arial"/>
          <w:b/>
          <w:sz w:val="21"/>
          <w:szCs w:val="21"/>
        </w:rPr>
        <w:t xml:space="preserve"> – Share prizes in draw</w:t>
      </w:r>
      <w:r>
        <w:rPr>
          <w:rFonts w:asciiTheme="minorHAnsi" w:hAnsiTheme="minorHAnsi" w:cs="Arial"/>
          <w:b/>
          <w:sz w:val="21"/>
          <w:szCs w:val="21"/>
        </w:rPr>
        <w:t xml:space="preserve"> 2</w:t>
      </w:r>
      <w:r w:rsidRPr="00D934EF">
        <w:rPr>
          <w:rFonts w:asciiTheme="minorHAnsi" w:hAnsiTheme="minorHAnsi" w:cs="Arial"/>
          <w:b/>
          <w:sz w:val="21"/>
          <w:szCs w:val="21"/>
        </w:rPr>
        <w:t xml:space="preserve">: Entries from issues </w:t>
      </w:r>
      <w:r w:rsidR="001F1FB5">
        <w:rPr>
          <w:rFonts w:asciiTheme="minorHAnsi" w:hAnsiTheme="minorHAnsi" w:cs="Arial"/>
          <w:b/>
          <w:sz w:val="21"/>
          <w:szCs w:val="21"/>
        </w:rPr>
        <w:t>36, 37, 38</w:t>
      </w:r>
    </w:p>
    <w:p w:rsidR="00323EAF" w:rsidRDefault="00323EAF" w:rsidP="007A33F1">
      <w:pPr>
        <w:pStyle w:val="ListParagraph"/>
        <w:ind w:left="567"/>
        <w:contextualSpacing w:val="0"/>
        <w:rPr>
          <w:rFonts w:asciiTheme="minorHAnsi" w:hAnsiTheme="minorHAnsi" w:cs="Arial"/>
          <w:b/>
          <w:sz w:val="21"/>
          <w:szCs w:val="21"/>
        </w:rPr>
      </w:pPr>
    </w:p>
    <w:tbl>
      <w:tblPr>
        <w:tblStyle w:val="TableGrid1"/>
        <w:tblW w:w="8856" w:type="dxa"/>
        <w:tblLook w:val="04A0" w:firstRow="1" w:lastRow="0" w:firstColumn="1" w:lastColumn="0" w:noHBand="0" w:noVBand="1"/>
      </w:tblPr>
      <w:tblGrid>
        <w:gridCol w:w="4374"/>
        <w:gridCol w:w="1310"/>
        <w:gridCol w:w="1082"/>
        <w:gridCol w:w="2090"/>
      </w:tblGrid>
      <w:tr w:rsidR="00323EAF" w:rsidRPr="00323EAF" w:rsidTr="00323EAF">
        <w:trPr>
          <w:trHeight w:val="113"/>
        </w:trPr>
        <w:tc>
          <w:tcPr>
            <w:tcW w:w="4374" w:type="dxa"/>
            <w:shd w:val="clear" w:color="auto" w:fill="000000" w:themeFill="text1"/>
          </w:tcPr>
          <w:p w:rsidR="00323EAF" w:rsidRPr="007C7888" w:rsidRDefault="00323EAF" w:rsidP="00323EAF">
            <w:pPr>
              <w:jc w:val="center"/>
              <w:rPr>
                <w:rFonts w:asciiTheme="minorHAnsi" w:hAnsiTheme="minorHAnsi" w:cs="Calibri"/>
                <w:color w:val="000000"/>
                <w:sz w:val="22"/>
                <w:szCs w:val="22"/>
              </w:rPr>
            </w:pPr>
            <w:r w:rsidRPr="007C7888">
              <w:rPr>
                <w:rFonts w:asciiTheme="minorHAnsi" w:hAnsiTheme="minorHAnsi" w:cs="Arial"/>
                <w:b/>
                <w:bCs/>
                <w:color w:val="FFFFFF" w:themeColor="background1"/>
                <w:sz w:val="22"/>
                <w:szCs w:val="22"/>
              </w:rPr>
              <w:t>Prize</w:t>
            </w:r>
          </w:p>
        </w:tc>
        <w:tc>
          <w:tcPr>
            <w:tcW w:w="1310" w:type="dxa"/>
            <w:shd w:val="clear" w:color="auto" w:fill="000000" w:themeFill="text1"/>
          </w:tcPr>
          <w:p w:rsidR="00323EAF" w:rsidRPr="007C7888" w:rsidRDefault="00323EAF" w:rsidP="00323EAF">
            <w:pPr>
              <w:jc w:val="center"/>
              <w:rPr>
                <w:rFonts w:asciiTheme="minorHAnsi" w:hAnsiTheme="minorHAnsi"/>
                <w:color w:val="000000"/>
                <w:sz w:val="22"/>
                <w:szCs w:val="22"/>
              </w:rPr>
            </w:pPr>
            <w:r w:rsidRPr="007C7888">
              <w:rPr>
                <w:rFonts w:asciiTheme="minorHAnsi" w:hAnsiTheme="minorHAnsi" w:cs="Arial"/>
                <w:b/>
                <w:bCs/>
                <w:color w:val="FFFFFF" w:themeColor="background1"/>
                <w:sz w:val="22"/>
                <w:szCs w:val="22"/>
              </w:rPr>
              <w:t>Value (AUD)</w:t>
            </w:r>
          </w:p>
        </w:tc>
        <w:tc>
          <w:tcPr>
            <w:tcW w:w="1082" w:type="dxa"/>
            <w:shd w:val="clear" w:color="auto" w:fill="000000" w:themeFill="text1"/>
          </w:tcPr>
          <w:p w:rsidR="00323EAF" w:rsidRPr="007C7888" w:rsidRDefault="00323EAF" w:rsidP="00323EAF">
            <w:pPr>
              <w:jc w:val="center"/>
              <w:rPr>
                <w:rFonts w:asciiTheme="minorHAnsi" w:hAnsiTheme="minorHAnsi" w:cs="Calibri"/>
                <w:color w:val="000000"/>
                <w:sz w:val="22"/>
                <w:szCs w:val="22"/>
              </w:rPr>
            </w:pPr>
            <w:proofErr w:type="spellStart"/>
            <w:r w:rsidRPr="007C7888">
              <w:rPr>
                <w:rFonts w:asciiTheme="minorHAnsi" w:hAnsiTheme="minorHAnsi" w:cs="Arial"/>
                <w:b/>
                <w:bCs/>
                <w:color w:val="FFFFFF" w:themeColor="background1"/>
                <w:sz w:val="22"/>
                <w:szCs w:val="22"/>
              </w:rPr>
              <w:t>Qty</w:t>
            </w:r>
            <w:proofErr w:type="spellEnd"/>
          </w:p>
        </w:tc>
        <w:tc>
          <w:tcPr>
            <w:tcW w:w="2090" w:type="dxa"/>
            <w:shd w:val="clear" w:color="auto" w:fill="000000" w:themeFill="text1"/>
            <w:noWrap/>
          </w:tcPr>
          <w:p w:rsidR="00323EAF" w:rsidRPr="007C7888" w:rsidRDefault="00323EAF" w:rsidP="00323EAF">
            <w:pPr>
              <w:jc w:val="center"/>
              <w:rPr>
                <w:rFonts w:asciiTheme="minorHAnsi" w:hAnsiTheme="minorHAnsi"/>
                <w:color w:val="000000"/>
                <w:sz w:val="22"/>
                <w:szCs w:val="22"/>
              </w:rPr>
            </w:pPr>
            <w:r w:rsidRPr="007C7888">
              <w:rPr>
                <w:rFonts w:asciiTheme="minorHAnsi" w:hAnsiTheme="minorHAnsi" w:cs="Arial"/>
                <w:b/>
                <w:bCs/>
                <w:color w:val="FFFFFF" w:themeColor="background1"/>
                <w:sz w:val="22"/>
                <w:szCs w:val="22"/>
              </w:rPr>
              <w:t>Total Value</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2 $100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$100.00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$100.00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 Philips Grain &amp; Rice Cooker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$159.00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$159.00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 Fisher &amp; Paykel Fridge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$1,749.00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$1,749.00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5 $90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$90.00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$90.00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6 $50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7 Lenovo Tablet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229.00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$229.00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8 LG Mobile Phone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$269.00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$269.00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lastRenderedPageBreak/>
              <w:t xml:space="preserve">Puzzle 9 </w:t>
            </w:r>
            <w:proofErr w:type="spellStart"/>
            <w:r w:rsidRPr="007C7888">
              <w:rPr>
                <w:rFonts w:asciiTheme="minorHAnsi" w:hAnsiTheme="minorHAnsi" w:cs="Arial"/>
                <w:color w:val="000000"/>
                <w:sz w:val="22"/>
                <w:szCs w:val="22"/>
              </w:rPr>
              <w:t>Tefal</w:t>
            </w:r>
            <w:proofErr w:type="spellEnd"/>
            <w:r w:rsidRPr="007C7888">
              <w:rPr>
                <w:rFonts w:asciiTheme="minorHAnsi" w:hAnsiTheme="minorHAnsi" w:cs="Arial"/>
                <w:color w:val="000000"/>
                <w:sz w:val="22"/>
                <w:szCs w:val="22"/>
              </w:rPr>
              <w:t xml:space="preserve"> Grill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$269.95</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$269.95</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10 Sunbeam Kettle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$129.00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$129.00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11 Knife Block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$999.99</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$999.99</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12 Tea Set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$549.00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$549.00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13 Guess Men's Fragrance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$29.95</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$29.95</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14 Jennifer Aniston Perfume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$42.90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$42.90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15 $90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$90.00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$90.00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16 Quilt Set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$179.99</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$179.99</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18 $70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$70.00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19 $70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$70.00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20 Samsung TV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949.00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$949.00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21 Nescafe Coffee Machine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$129.95</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$129.95</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22 $80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$80.00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$80.00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23 $60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$60.00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$60.00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24 $100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$100.00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$100.00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25 $50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26 $40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$40.00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$40.00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27 $75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$75.00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$75.00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28 $90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$90.00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$90.00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29 Headphones (x8)</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$249.00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8</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$1,992.00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 xml:space="preserve">Puzzle 30 </w:t>
            </w:r>
            <w:proofErr w:type="spellStart"/>
            <w:r w:rsidRPr="007C7888">
              <w:rPr>
                <w:rFonts w:asciiTheme="minorHAnsi" w:hAnsiTheme="minorHAnsi" w:cs="Arial"/>
                <w:color w:val="000000"/>
                <w:sz w:val="22"/>
                <w:szCs w:val="22"/>
              </w:rPr>
              <w:t>Navman</w:t>
            </w:r>
            <w:proofErr w:type="spellEnd"/>
            <w:r w:rsidRPr="007C7888">
              <w:rPr>
                <w:rFonts w:asciiTheme="minorHAnsi" w:hAnsiTheme="minorHAnsi" w:cs="Arial"/>
                <w:color w:val="000000"/>
                <w:sz w:val="22"/>
                <w:szCs w:val="22"/>
              </w:rPr>
              <w:t xml:space="preserve"> Dash Cam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$159.00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$159.00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31 $50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hideMark/>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32 Makeup Kit (x20)</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$159.98</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20</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$3,199.60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33 $50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34 $70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35 $50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36 $75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$75.00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$75.00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37 $50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38 $60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$60.00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$60.00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39 $50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40 $50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 xml:space="preserve">Puzzle 41 </w:t>
            </w:r>
            <w:proofErr w:type="spellStart"/>
            <w:r w:rsidRPr="007C7888">
              <w:rPr>
                <w:rFonts w:asciiTheme="minorHAnsi" w:hAnsiTheme="minorHAnsi" w:cs="Arial"/>
                <w:color w:val="000000"/>
                <w:sz w:val="22"/>
                <w:szCs w:val="22"/>
              </w:rPr>
              <w:t>Lexon</w:t>
            </w:r>
            <w:proofErr w:type="spellEnd"/>
            <w:r w:rsidRPr="007C7888">
              <w:rPr>
                <w:rFonts w:asciiTheme="minorHAnsi" w:hAnsiTheme="minorHAnsi" w:cs="Arial"/>
                <w:color w:val="000000"/>
                <w:sz w:val="22"/>
                <w:szCs w:val="22"/>
              </w:rPr>
              <w:t xml:space="preserve"> Bluetooth Speaker (x4)</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$55.00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4</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$220.00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42 $50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43 $80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$80.00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$80.00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44 $40 (x1)</w:t>
            </w:r>
          </w:p>
        </w:tc>
        <w:tc>
          <w:tcPr>
            <w:tcW w:w="1310" w:type="dxa"/>
            <w:shd w:val="clear" w:color="auto" w:fill="auto"/>
            <w:vAlign w:val="center"/>
          </w:tcPr>
          <w:p w:rsidR="007C7888" w:rsidRPr="007C7888" w:rsidRDefault="007C7888">
            <w:pPr>
              <w:jc w:val="right"/>
              <w:rPr>
                <w:rFonts w:asciiTheme="minorHAnsi" w:hAnsiTheme="minorHAnsi" w:cs="Arial"/>
                <w:sz w:val="22"/>
                <w:szCs w:val="22"/>
              </w:rPr>
            </w:pPr>
            <w:r w:rsidRPr="007C7888">
              <w:rPr>
                <w:rFonts w:asciiTheme="minorHAnsi" w:hAnsiTheme="minorHAnsi" w:cs="Arial"/>
                <w:sz w:val="22"/>
                <w:szCs w:val="22"/>
              </w:rPr>
              <w:t>$40.00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$40.00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45 $70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$70.00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46 $50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47 $50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48 $60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$60.00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$60.00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49 $50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50 $50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51 $50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52 Uno</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53 Steps</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 xml:space="preserve">Puzzle 54 </w:t>
            </w:r>
            <w:proofErr w:type="spellStart"/>
            <w:r w:rsidRPr="007C7888">
              <w:rPr>
                <w:rFonts w:asciiTheme="minorHAnsi" w:hAnsiTheme="minorHAnsi" w:cs="Arial"/>
                <w:color w:val="000000"/>
                <w:sz w:val="22"/>
                <w:szCs w:val="22"/>
              </w:rPr>
              <w:t>Wordsearch</w:t>
            </w:r>
            <w:proofErr w:type="spellEnd"/>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Puzzle 55 Letter Giraffe</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$30.00</w:t>
            </w:r>
          </w:p>
        </w:tc>
      </w:tr>
      <w:tr w:rsidR="007C7888" w:rsidRPr="00323EAF" w:rsidTr="00323EAF">
        <w:trPr>
          <w:trHeight w:val="113"/>
        </w:trPr>
        <w:tc>
          <w:tcPr>
            <w:tcW w:w="4374" w:type="dxa"/>
            <w:vAlign w:val="center"/>
          </w:tcPr>
          <w:p w:rsidR="007C7888" w:rsidRPr="007C7888" w:rsidRDefault="007C7888">
            <w:pPr>
              <w:rPr>
                <w:rFonts w:asciiTheme="minorHAnsi" w:hAnsiTheme="minorHAnsi" w:cs="Arial"/>
                <w:color w:val="000000"/>
                <w:sz w:val="22"/>
                <w:szCs w:val="22"/>
              </w:rPr>
            </w:pPr>
            <w:r w:rsidRPr="007C7888">
              <w:rPr>
                <w:rFonts w:asciiTheme="minorHAnsi" w:hAnsiTheme="minorHAnsi" w:cs="Arial"/>
                <w:color w:val="000000"/>
                <w:sz w:val="22"/>
                <w:szCs w:val="22"/>
              </w:rPr>
              <w:t>$50 (x1)</w:t>
            </w:r>
          </w:p>
        </w:tc>
        <w:tc>
          <w:tcPr>
            <w:tcW w:w="1310"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c>
          <w:tcPr>
            <w:tcW w:w="1082" w:type="dxa"/>
            <w:shd w:val="clear" w:color="auto" w:fill="auto"/>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1</w:t>
            </w:r>
          </w:p>
        </w:tc>
        <w:tc>
          <w:tcPr>
            <w:tcW w:w="2090" w:type="dxa"/>
            <w:shd w:val="clear" w:color="auto" w:fill="auto"/>
            <w:noWrap/>
            <w:vAlign w:val="center"/>
          </w:tcPr>
          <w:p w:rsidR="007C7888" w:rsidRPr="007C7888" w:rsidRDefault="007C7888">
            <w:pPr>
              <w:jc w:val="right"/>
              <w:rPr>
                <w:rFonts w:asciiTheme="minorHAnsi" w:hAnsiTheme="minorHAnsi" w:cs="Arial"/>
                <w:color w:val="000000"/>
                <w:sz w:val="22"/>
                <w:szCs w:val="22"/>
              </w:rPr>
            </w:pPr>
            <w:r w:rsidRPr="007C7888">
              <w:rPr>
                <w:rFonts w:asciiTheme="minorHAnsi" w:hAnsiTheme="minorHAnsi" w:cs="Arial"/>
                <w:color w:val="000000"/>
                <w:sz w:val="22"/>
                <w:szCs w:val="22"/>
              </w:rPr>
              <w:t>$50.00</w:t>
            </w:r>
          </w:p>
        </w:tc>
      </w:tr>
      <w:tr w:rsidR="007C7888" w:rsidRPr="007C7888" w:rsidTr="00323EAF">
        <w:trPr>
          <w:trHeight w:val="64"/>
        </w:trPr>
        <w:tc>
          <w:tcPr>
            <w:tcW w:w="4374" w:type="dxa"/>
            <w:shd w:val="clear" w:color="auto" w:fill="000000" w:themeFill="text1"/>
            <w:vAlign w:val="bottom"/>
          </w:tcPr>
          <w:p w:rsidR="00323EAF" w:rsidRPr="007C7888" w:rsidRDefault="00323EAF" w:rsidP="00323EAF">
            <w:pPr>
              <w:jc w:val="center"/>
              <w:rPr>
                <w:rFonts w:asciiTheme="minorHAnsi" w:hAnsiTheme="minorHAnsi"/>
                <w:color w:val="FF0000"/>
                <w:sz w:val="22"/>
                <w:szCs w:val="22"/>
              </w:rPr>
            </w:pPr>
          </w:p>
        </w:tc>
        <w:tc>
          <w:tcPr>
            <w:tcW w:w="1310" w:type="dxa"/>
            <w:shd w:val="clear" w:color="auto" w:fill="000000" w:themeFill="text1"/>
            <w:vAlign w:val="bottom"/>
          </w:tcPr>
          <w:p w:rsidR="00323EAF" w:rsidRPr="007C7888" w:rsidRDefault="00323EAF" w:rsidP="00323EAF">
            <w:pPr>
              <w:jc w:val="center"/>
              <w:rPr>
                <w:rFonts w:asciiTheme="minorHAnsi" w:hAnsiTheme="minorHAnsi"/>
                <w:color w:val="FF0000"/>
                <w:sz w:val="22"/>
                <w:szCs w:val="22"/>
              </w:rPr>
            </w:pPr>
          </w:p>
        </w:tc>
        <w:tc>
          <w:tcPr>
            <w:tcW w:w="1082" w:type="dxa"/>
            <w:shd w:val="clear" w:color="auto" w:fill="000000" w:themeFill="text1"/>
            <w:vAlign w:val="bottom"/>
          </w:tcPr>
          <w:p w:rsidR="00323EAF" w:rsidRPr="007C7888" w:rsidRDefault="00323EAF" w:rsidP="00323EAF">
            <w:pPr>
              <w:jc w:val="center"/>
              <w:rPr>
                <w:rFonts w:asciiTheme="minorHAnsi" w:hAnsiTheme="minorHAnsi"/>
                <w:color w:val="FF0000"/>
                <w:sz w:val="22"/>
                <w:szCs w:val="22"/>
              </w:rPr>
            </w:pPr>
          </w:p>
        </w:tc>
        <w:tc>
          <w:tcPr>
            <w:tcW w:w="2090" w:type="dxa"/>
            <w:shd w:val="clear" w:color="auto" w:fill="000000" w:themeFill="text1"/>
            <w:noWrap/>
            <w:vAlign w:val="bottom"/>
          </w:tcPr>
          <w:p w:rsidR="00323EAF" w:rsidRPr="007C7888" w:rsidRDefault="000A2BD9" w:rsidP="007C7888">
            <w:pPr>
              <w:jc w:val="right"/>
              <w:rPr>
                <w:rFonts w:asciiTheme="minorHAnsi" w:hAnsiTheme="minorHAnsi"/>
                <w:color w:val="FFFFFF" w:themeColor="background1"/>
                <w:sz w:val="22"/>
                <w:szCs w:val="22"/>
              </w:rPr>
            </w:pPr>
            <w:r w:rsidRPr="007C7888">
              <w:rPr>
                <w:rFonts w:asciiTheme="minorHAnsi" w:hAnsiTheme="minorHAnsi"/>
                <w:color w:val="FFFFFF" w:themeColor="background1"/>
                <w:sz w:val="22"/>
                <w:szCs w:val="22"/>
              </w:rPr>
              <w:t xml:space="preserve"> $</w:t>
            </w:r>
            <w:r w:rsidR="007C7888" w:rsidRPr="007C7888">
              <w:rPr>
                <w:rFonts w:asciiTheme="minorHAnsi" w:hAnsiTheme="minorHAnsi"/>
                <w:color w:val="FFFFFF" w:themeColor="background1"/>
                <w:sz w:val="22"/>
                <w:szCs w:val="22"/>
              </w:rPr>
              <w:t>13,446.33</w:t>
            </w:r>
          </w:p>
        </w:tc>
      </w:tr>
    </w:tbl>
    <w:p w:rsidR="007A33F1" w:rsidRPr="00323EAF" w:rsidRDefault="007A33F1" w:rsidP="007A33F1">
      <w:pPr>
        <w:pStyle w:val="ListParagraph"/>
        <w:ind w:left="567"/>
        <w:contextualSpacing w:val="0"/>
        <w:rPr>
          <w:rFonts w:asciiTheme="minorHAnsi" w:hAnsiTheme="minorHAnsi" w:cs="Arial"/>
          <w:b/>
          <w:sz w:val="22"/>
          <w:szCs w:val="22"/>
        </w:rPr>
      </w:pPr>
    </w:p>
    <w:p w:rsidR="007A33F1" w:rsidRDefault="00323EAF" w:rsidP="007A33F1">
      <w:pPr>
        <w:rPr>
          <w:rFonts w:asciiTheme="minorHAnsi" w:hAnsiTheme="minorHAnsi" w:cs="Arial"/>
        </w:rPr>
      </w:pPr>
      <w:r>
        <w:rPr>
          <w:rFonts w:asciiTheme="minorHAnsi" w:hAnsiTheme="minorHAnsi" w:cs="Arial"/>
        </w:rPr>
        <w:t>The TOTAL PRIZE POOL FOR DRAW 2</w:t>
      </w:r>
      <w:r w:rsidR="007A33F1" w:rsidRPr="00D934EF">
        <w:rPr>
          <w:rFonts w:asciiTheme="minorHAnsi" w:hAnsiTheme="minorHAnsi" w:cs="Arial"/>
        </w:rPr>
        <w:t xml:space="preserve"> IS VALUED AT UP TO AUD </w:t>
      </w:r>
      <w:r w:rsidR="007A33F1" w:rsidRPr="00323EAF">
        <w:rPr>
          <w:rFonts w:asciiTheme="minorHAnsi" w:hAnsiTheme="minorHAnsi" w:cs="Arial"/>
          <w:b/>
        </w:rPr>
        <w:t>$</w:t>
      </w:r>
      <w:r w:rsidR="000A2BD9">
        <w:rPr>
          <w:rFonts w:asciiTheme="minorHAnsi" w:hAnsiTheme="minorHAnsi" w:cs="Arial"/>
          <w:b/>
        </w:rPr>
        <w:t>13,</w:t>
      </w:r>
      <w:r w:rsidR="007C7888">
        <w:rPr>
          <w:rFonts w:asciiTheme="minorHAnsi" w:hAnsiTheme="minorHAnsi" w:cs="Arial"/>
          <w:b/>
        </w:rPr>
        <w:t>446.33</w:t>
      </w:r>
      <w:r w:rsidR="007A33F1" w:rsidRPr="00D934EF">
        <w:rPr>
          <w:rFonts w:asciiTheme="minorHAnsi" w:hAnsiTheme="minorHAnsi" w:cs="Arial"/>
          <w:b/>
        </w:rPr>
        <w:t xml:space="preserve"> </w:t>
      </w:r>
      <w:r w:rsidR="007A33F1" w:rsidRPr="00D934EF">
        <w:rPr>
          <w:rFonts w:asciiTheme="minorHAnsi" w:hAnsiTheme="minorHAnsi" w:cs="Arial"/>
        </w:rPr>
        <w:t>(including GST).</w:t>
      </w:r>
    </w:p>
    <w:p w:rsidR="007A33F1" w:rsidRDefault="007A33F1" w:rsidP="007A33F1">
      <w:pPr>
        <w:pStyle w:val="ListParagraph"/>
        <w:ind w:left="567"/>
        <w:contextualSpacing w:val="0"/>
        <w:rPr>
          <w:rFonts w:asciiTheme="minorHAnsi" w:hAnsiTheme="minorHAnsi" w:cs="Arial"/>
          <w:b/>
          <w:sz w:val="21"/>
          <w:szCs w:val="21"/>
        </w:rPr>
      </w:pPr>
    </w:p>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Only one prize will be awarded per person, per puzzle (excluding South Australian residents).</w:t>
      </w:r>
    </w:p>
    <w:p w:rsidR="00921D87" w:rsidRPr="007C7888"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total prize pool for the entire </w:t>
      </w:r>
      <w:r w:rsidRPr="007C7888">
        <w:rPr>
          <w:rFonts w:asciiTheme="minorHAnsi" w:hAnsiTheme="minorHAnsi" w:cs="Arial"/>
          <w:sz w:val="21"/>
          <w:szCs w:val="21"/>
        </w:rPr>
        <w:t xml:space="preserve">promotion is </w:t>
      </w:r>
      <w:r w:rsidRPr="007C7888">
        <w:rPr>
          <w:rFonts w:asciiTheme="minorHAnsi" w:hAnsiTheme="minorHAnsi" w:cs="Arial"/>
          <w:b/>
          <w:sz w:val="21"/>
          <w:szCs w:val="21"/>
        </w:rPr>
        <w:t>AUD $</w:t>
      </w:r>
      <w:r w:rsidR="007C7888">
        <w:rPr>
          <w:rFonts w:asciiTheme="minorHAnsi" w:hAnsiTheme="minorHAnsi" w:cs="Arial"/>
          <w:b/>
          <w:sz w:val="21"/>
          <w:szCs w:val="21"/>
        </w:rPr>
        <w:t>26,896.74</w:t>
      </w:r>
    </w:p>
    <w:p w:rsidR="00D934EF"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winners will be notified in writing within 7 business days of each draw using the contact details provided in their entry. The winners’ names will be published on </w:t>
      </w:r>
      <w:hyperlink r:id="rId6" w:history="1">
        <w:r w:rsidRPr="00921D87">
          <w:rPr>
            <w:rStyle w:val="Hyperlink"/>
            <w:rFonts w:asciiTheme="minorHAnsi" w:hAnsiTheme="minorHAnsi" w:cs="Arial"/>
            <w:sz w:val="21"/>
            <w:szCs w:val="21"/>
          </w:rPr>
          <w:t>www.prizestolove.com.au/winners</w:t>
        </w:r>
      </w:hyperlink>
      <w:r w:rsidR="00AB5C9E" w:rsidRPr="00921D87">
        <w:rPr>
          <w:rFonts w:asciiTheme="minorHAnsi" w:hAnsiTheme="minorHAnsi" w:cs="Arial"/>
          <w:sz w:val="21"/>
          <w:szCs w:val="21"/>
        </w:rPr>
        <w:t xml:space="preserve"> as specified in Table G</w:t>
      </w:r>
    </w:p>
    <w:p w:rsidR="00D934EF" w:rsidRPr="00D934EF" w:rsidRDefault="00D934EF" w:rsidP="00D934EF">
      <w:pPr>
        <w:rPr>
          <w:rFonts w:asciiTheme="minorHAnsi" w:hAnsiTheme="minorHAnsi" w:cs="Arial"/>
          <w:b/>
          <w:sz w:val="21"/>
          <w:szCs w:val="21"/>
        </w:rPr>
      </w:pPr>
    </w:p>
    <w:p w:rsidR="00D934EF" w:rsidRPr="00D934EF" w:rsidRDefault="00D934EF" w:rsidP="00D934EF">
      <w:pPr>
        <w:rPr>
          <w:rFonts w:asciiTheme="minorHAnsi" w:hAnsiTheme="minorHAnsi" w:cs="Arial"/>
          <w:b/>
          <w:sz w:val="21"/>
          <w:szCs w:val="21"/>
        </w:rPr>
      </w:pPr>
    </w:p>
    <w:p w:rsidR="00D934EF" w:rsidRDefault="00AB5C9E" w:rsidP="00D934EF">
      <w:pPr>
        <w:pStyle w:val="ListParagraph"/>
        <w:ind w:left="567"/>
        <w:contextualSpacing w:val="0"/>
        <w:rPr>
          <w:rFonts w:asciiTheme="minorHAnsi" w:hAnsiTheme="minorHAnsi" w:cs="Arial"/>
          <w:b/>
          <w:sz w:val="21"/>
          <w:szCs w:val="21"/>
        </w:rPr>
      </w:pPr>
      <w:r>
        <w:rPr>
          <w:rFonts w:asciiTheme="minorHAnsi" w:hAnsiTheme="minorHAnsi" w:cs="Arial"/>
          <w:b/>
          <w:sz w:val="21"/>
          <w:szCs w:val="21"/>
        </w:rPr>
        <w:t>Table G</w:t>
      </w:r>
    </w:p>
    <w:p w:rsidR="007C7888" w:rsidRPr="00D934EF" w:rsidRDefault="007C7888" w:rsidP="00D934EF">
      <w:pPr>
        <w:pStyle w:val="ListParagraph"/>
        <w:ind w:left="567"/>
        <w:contextualSpacing w:val="0"/>
        <w:rPr>
          <w:rFonts w:asciiTheme="minorHAnsi" w:hAnsiTheme="minorHAnsi" w:cs="Arial"/>
          <w:sz w:val="21"/>
          <w:szCs w:val="21"/>
        </w:rPr>
      </w:pPr>
    </w:p>
    <w:tbl>
      <w:tblPr>
        <w:tblStyle w:val="TableGrid1"/>
        <w:tblW w:w="4860" w:type="dxa"/>
        <w:tblInd w:w="635" w:type="dxa"/>
        <w:tblLook w:val="04A0" w:firstRow="1" w:lastRow="0" w:firstColumn="1" w:lastColumn="0" w:noHBand="0" w:noVBand="1"/>
      </w:tblPr>
      <w:tblGrid>
        <w:gridCol w:w="953"/>
        <w:gridCol w:w="1696"/>
        <w:gridCol w:w="2211"/>
      </w:tblGrid>
      <w:tr w:rsidR="00585FA9" w:rsidRPr="00D934EF" w:rsidTr="007A33F1">
        <w:trPr>
          <w:trHeight w:val="570"/>
        </w:trPr>
        <w:tc>
          <w:tcPr>
            <w:tcW w:w="953" w:type="dxa"/>
            <w:hideMark/>
          </w:tcPr>
          <w:p w:rsidR="00585FA9" w:rsidRPr="0009027A" w:rsidRDefault="00585FA9" w:rsidP="00E62CEA">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w:t>
            </w:r>
          </w:p>
        </w:tc>
        <w:tc>
          <w:tcPr>
            <w:tcW w:w="1696" w:type="dxa"/>
            <w:hideMark/>
          </w:tcPr>
          <w:p w:rsidR="00585FA9" w:rsidRPr="0009027A" w:rsidRDefault="00585FA9" w:rsidP="00E62CEA">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Issues</w:t>
            </w:r>
          </w:p>
        </w:tc>
        <w:tc>
          <w:tcPr>
            <w:tcW w:w="2211" w:type="dxa"/>
            <w:hideMark/>
          </w:tcPr>
          <w:p w:rsidR="00585FA9" w:rsidRPr="00C54D8C" w:rsidRDefault="00585FA9"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Publish Date</w:t>
            </w:r>
          </w:p>
        </w:tc>
      </w:tr>
      <w:tr w:rsidR="00585FA9" w:rsidRPr="00D934EF" w:rsidTr="007A33F1">
        <w:trPr>
          <w:trHeight w:val="300"/>
        </w:trPr>
        <w:tc>
          <w:tcPr>
            <w:tcW w:w="953" w:type="dxa"/>
          </w:tcPr>
          <w:p w:rsidR="007C7888" w:rsidRPr="0009027A" w:rsidRDefault="007C7888" w:rsidP="007C7888">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1</w:t>
            </w:r>
          </w:p>
        </w:tc>
        <w:tc>
          <w:tcPr>
            <w:tcW w:w="1696" w:type="dxa"/>
          </w:tcPr>
          <w:p w:rsidR="00585FA9" w:rsidRPr="0009027A" w:rsidRDefault="00585FA9"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33,34,35</w:t>
            </w:r>
          </w:p>
        </w:tc>
        <w:tc>
          <w:tcPr>
            <w:tcW w:w="2211" w:type="dxa"/>
          </w:tcPr>
          <w:p w:rsidR="00585FA9" w:rsidRPr="00585FA9" w:rsidRDefault="00585FA9" w:rsidP="007A33F1">
            <w:pPr>
              <w:jc w:val="center"/>
              <w:rPr>
                <w:rFonts w:asciiTheme="minorHAnsi" w:hAnsiTheme="minorHAnsi"/>
                <w:color w:val="000000"/>
              </w:rPr>
            </w:pPr>
            <w:r>
              <w:rPr>
                <w:rFonts w:asciiTheme="minorHAnsi" w:hAnsiTheme="minorHAnsi" w:cs="Arial"/>
                <w:color w:val="000000"/>
                <w:sz w:val="20"/>
                <w:szCs w:val="20"/>
              </w:rPr>
              <w:t xml:space="preserve"> 28-Oct-21</w:t>
            </w:r>
          </w:p>
        </w:tc>
      </w:tr>
      <w:tr w:rsidR="00585FA9" w:rsidRPr="00D934EF" w:rsidTr="007A33F1">
        <w:trPr>
          <w:trHeight w:val="300"/>
        </w:trPr>
        <w:tc>
          <w:tcPr>
            <w:tcW w:w="953" w:type="dxa"/>
          </w:tcPr>
          <w:p w:rsidR="00585FA9" w:rsidRPr="0009027A" w:rsidRDefault="007C7888"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2</w:t>
            </w:r>
          </w:p>
        </w:tc>
        <w:tc>
          <w:tcPr>
            <w:tcW w:w="1696" w:type="dxa"/>
          </w:tcPr>
          <w:p w:rsidR="00585FA9" w:rsidRPr="0009027A" w:rsidRDefault="00585FA9"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36,37,38</w:t>
            </w:r>
          </w:p>
        </w:tc>
        <w:tc>
          <w:tcPr>
            <w:tcW w:w="2211" w:type="dxa"/>
          </w:tcPr>
          <w:p w:rsidR="00585FA9" w:rsidRPr="00585FA9" w:rsidRDefault="00585FA9" w:rsidP="007A33F1">
            <w:pPr>
              <w:jc w:val="center"/>
              <w:rPr>
                <w:rFonts w:asciiTheme="minorHAnsi" w:hAnsiTheme="minorHAnsi"/>
                <w:color w:val="000000"/>
              </w:rPr>
            </w:pPr>
            <w:r>
              <w:rPr>
                <w:rFonts w:asciiTheme="minorHAnsi" w:hAnsiTheme="minorHAnsi" w:cs="Arial"/>
                <w:sz w:val="20"/>
                <w:szCs w:val="20"/>
              </w:rPr>
              <w:t xml:space="preserve"> 18-Nov-21</w:t>
            </w:r>
          </w:p>
        </w:tc>
      </w:tr>
    </w:tbl>
    <w:p w:rsidR="00D934EF" w:rsidRPr="00D934EF" w:rsidRDefault="00D934EF" w:rsidP="00D934EF">
      <w:pPr>
        <w:rPr>
          <w:rFonts w:asciiTheme="minorHAnsi" w:hAnsiTheme="minorHAnsi" w:cs="Arial"/>
          <w:sz w:val="21"/>
          <w:szCs w:val="21"/>
        </w:rPr>
      </w:pPr>
    </w:p>
    <w:p w:rsidR="00D934EF" w:rsidRPr="00D934EF" w:rsidRDefault="00D934EF" w:rsidP="00D934EF">
      <w:pPr>
        <w:pStyle w:val="ListParagraph"/>
        <w:ind w:left="567"/>
        <w:contextualSpacing w:val="0"/>
        <w:rPr>
          <w:rFonts w:asciiTheme="minorHAnsi" w:hAnsiTheme="minorHAnsi" w:cs="Arial"/>
          <w:sz w:val="21"/>
          <w:szCs w:val="21"/>
        </w:rPr>
      </w:pP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winner must take the prize as offered. The prize, or any unused portion of the prize, is not exchangeable and cannot be redeemed as cash. The prize cannot be used in conjunction with any other special offer.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for any reason, the winner does not take the prize at the time stipulated by the Promoter, the prize will be forfeited by the winner and cash will not be awarded in lieu of the prize.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necessary, an unclaimed prize draw will be held </w:t>
      </w:r>
      <w:r w:rsidR="00AB5C9E">
        <w:rPr>
          <w:rFonts w:asciiTheme="minorHAnsi" w:hAnsiTheme="minorHAnsi" w:cs="Arial"/>
          <w:sz w:val="21"/>
          <w:szCs w:val="21"/>
        </w:rPr>
        <w:t>on the date specified in Table H</w:t>
      </w:r>
      <w:r w:rsidRPr="00D934EF">
        <w:rPr>
          <w:rFonts w:asciiTheme="minorHAnsi" w:hAnsiTheme="minorHAnsi" w:cs="Arial"/>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D934EF">
          <w:rPr>
            <w:rStyle w:val="Hyperlink"/>
            <w:rFonts w:asciiTheme="minorHAnsi" w:hAnsiTheme="minorHAnsi" w:cs="Arial"/>
            <w:sz w:val="21"/>
            <w:szCs w:val="21"/>
          </w:rPr>
          <w:t>www.prizestolove.com.au/winners</w:t>
        </w:r>
      </w:hyperlink>
      <w:r w:rsidRPr="00D934EF">
        <w:rPr>
          <w:rFonts w:asciiTheme="minorHAnsi" w:hAnsiTheme="minorHAnsi" w:cs="Arial"/>
          <w:sz w:val="21"/>
          <w:szCs w:val="21"/>
        </w:rPr>
        <w:t xml:space="preserve"> for 28 days fr</w:t>
      </w:r>
      <w:r w:rsidR="00AB5C9E">
        <w:rPr>
          <w:rFonts w:asciiTheme="minorHAnsi" w:hAnsiTheme="minorHAnsi" w:cs="Arial"/>
          <w:sz w:val="21"/>
          <w:szCs w:val="21"/>
        </w:rPr>
        <w:t>om the date specified in Table H</w:t>
      </w:r>
      <w:r w:rsidRPr="00D934EF">
        <w:rPr>
          <w:rFonts w:asciiTheme="minorHAnsi" w:hAnsiTheme="minorHAnsi" w:cs="Arial"/>
          <w:sz w:val="21"/>
          <w:szCs w:val="21"/>
        </w:rPr>
        <w:t>.</w:t>
      </w:r>
    </w:p>
    <w:p w:rsidR="00D934EF" w:rsidRPr="00D934EF" w:rsidRDefault="00D934EF" w:rsidP="00D934EF">
      <w:pPr>
        <w:rPr>
          <w:rFonts w:asciiTheme="minorHAnsi" w:hAnsiTheme="minorHAnsi" w:cs="Arial"/>
          <w:b/>
          <w:sz w:val="21"/>
          <w:szCs w:val="21"/>
        </w:rPr>
      </w:pPr>
    </w:p>
    <w:p w:rsidR="00D934EF" w:rsidRPr="00D934EF" w:rsidRDefault="00D934EF" w:rsidP="00D934EF">
      <w:pPr>
        <w:pStyle w:val="ListParagraph"/>
        <w:ind w:left="567"/>
        <w:contextualSpacing w:val="0"/>
        <w:rPr>
          <w:rFonts w:asciiTheme="minorHAnsi" w:hAnsiTheme="minorHAnsi" w:cs="Arial"/>
          <w:b/>
          <w:sz w:val="21"/>
          <w:szCs w:val="21"/>
        </w:rPr>
      </w:pPr>
    </w:p>
    <w:p w:rsidR="00D934EF" w:rsidRPr="006D6B04" w:rsidRDefault="00AB5C9E" w:rsidP="00D934EF">
      <w:pPr>
        <w:pStyle w:val="ListParagraph"/>
        <w:ind w:left="567"/>
        <w:contextualSpacing w:val="0"/>
        <w:rPr>
          <w:rFonts w:asciiTheme="minorHAnsi" w:hAnsiTheme="minorHAnsi" w:cs="Arial"/>
          <w:b/>
          <w:sz w:val="21"/>
          <w:szCs w:val="21"/>
        </w:rPr>
      </w:pPr>
      <w:r w:rsidRPr="006D6B04">
        <w:rPr>
          <w:rFonts w:asciiTheme="minorHAnsi" w:hAnsiTheme="minorHAnsi" w:cs="Arial"/>
          <w:b/>
          <w:sz w:val="21"/>
          <w:szCs w:val="21"/>
        </w:rPr>
        <w:t>Table H</w:t>
      </w:r>
    </w:p>
    <w:tbl>
      <w:tblPr>
        <w:tblStyle w:val="TableGrid"/>
        <w:tblW w:w="0" w:type="auto"/>
        <w:jc w:val="center"/>
        <w:tblLayout w:type="fixed"/>
        <w:tblLook w:val="04A0" w:firstRow="1" w:lastRow="0" w:firstColumn="1" w:lastColumn="0" w:noHBand="0" w:noVBand="1"/>
      </w:tblPr>
      <w:tblGrid>
        <w:gridCol w:w="1568"/>
        <w:gridCol w:w="1806"/>
        <w:gridCol w:w="1984"/>
      </w:tblGrid>
      <w:tr w:rsidR="00D934EF" w:rsidRPr="006D6B04" w:rsidTr="00AB5C9E">
        <w:trPr>
          <w:trHeight w:val="882"/>
          <w:jc w:val="center"/>
        </w:trPr>
        <w:tc>
          <w:tcPr>
            <w:tcW w:w="1568"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Draw</w:t>
            </w:r>
          </w:p>
        </w:tc>
        <w:tc>
          <w:tcPr>
            <w:tcW w:w="1806"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Date of unclaimed prize draw</w:t>
            </w:r>
          </w:p>
        </w:tc>
        <w:tc>
          <w:tcPr>
            <w:tcW w:w="1984" w:type="dxa"/>
            <w:vAlign w:val="center"/>
            <w:hideMark/>
          </w:tcPr>
          <w:p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Publication Date</w:t>
            </w:r>
          </w:p>
        </w:tc>
      </w:tr>
      <w:tr w:rsidR="00AB5C9E" w:rsidRPr="006D6B04" w:rsidTr="007A33F1">
        <w:trPr>
          <w:trHeight w:val="315"/>
          <w:jc w:val="center"/>
        </w:trPr>
        <w:tc>
          <w:tcPr>
            <w:tcW w:w="1568" w:type="dxa"/>
            <w:vAlign w:val="center"/>
          </w:tcPr>
          <w:p w:rsidR="00AB5C9E" w:rsidRPr="006D6B04" w:rsidRDefault="007C7888" w:rsidP="006D6B04">
            <w:pPr>
              <w:pStyle w:val="ListParagraph"/>
              <w:ind w:left="567"/>
              <w:jc w:val="center"/>
              <w:rPr>
                <w:rFonts w:asciiTheme="minorHAnsi" w:hAnsiTheme="minorHAnsi" w:cs="Arial"/>
                <w:b/>
                <w:bCs/>
                <w:sz w:val="20"/>
                <w:szCs w:val="20"/>
              </w:rPr>
            </w:pPr>
            <w:r>
              <w:rPr>
                <w:rFonts w:asciiTheme="minorHAnsi" w:hAnsiTheme="minorHAnsi" w:cs="Arial"/>
                <w:b/>
                <w:bCs/>
                <w:sz w:val="20"/>
                <w:szCs w:val="20"/>
              </w:rPr>
              <w:t>1</w:t>
            </w:r>
          </w:p>
        </w:tc>
        <w:tc>
          <w:tcPr>
            <w:tcW w:w="1806" w:type="dxa"/>
            <w:vAlign w:val="center"/>
          </w:tcPr>
          <w:p w:rsidR="00AB5C9E" w:rsidRPr="006D6B04" w:rsidRDefault="00585FA9" w:rsidP="006D6B04">
            <w:pPr>
              <w:jc w:val="center"/>
              <w:rPr>
                <w:rFonts w:asciiTheme="minorHAnsi" w:hAnsiTheme="minorHAnsi"/>
                <w:sz w:val="20"/>
                <w:szCs w:val="20"/>
              </w:rPr>
            </w:pPr>
            <w:r>
              <w:rPr>
                <w:rFonts w:asciiTheme="minorHAnsi" w:hAnsiTheme="minorHAnsi"/>
                <w:sz w:val="20"/>
                <w:szCs w:val="20"/>
              </w:rPr>
              <w:t xml:space="preserve"> 26-Jan-22</w:t>
            </w:r>
          </w:p>
        </w:tc>
        <w:tc>
          <w:tcPr>
            <w:tcW w:w="1984" w:type="dxa"/>
            <w:vAlign w:val="center"/>
          </w:tcPr>
          <w:p w:rsidR="00AB5C9E" w:rsidRPr="006D6B04" w:rsidRDefault="00585FA9" w:rsidP="006D6B04">
            <w:pPr>
              <w:jc w:val="center"/>
              <w:rPr>
                <w:rFonts w:asciiTheme="minorHAnsi" w:hAnsiTheme="minorHAnsi" w:cs="Arial"/>
                <w:color w:val="000000"/>
                <w:sz w:val="20"/>
                <w:szCs w:val="20"/>
              </w:rPr>
            </w:pPr>
            <w:r>
              <w:rPr>
                <w:rFonts w:asciiTheme="minorHAnsi" w:hAnsiTheme="minorHAnsi" w:cs="Arial"/>
                <w:color w:val="000000"/>
                <w:sz w:val="20"/>
                <w:szCs w:val="20"/>
              </w:rPr>
              <w:t xml:space="preserve"> 02-Feb-22</w:t>
            </w:r>
          </w:p>
        </w:tc>
      </w:tr>
      <w:tr w:rsidR="00AB5C9E" w:rsidRPr="006D6B04" w:rsidTr="007A33F1">
        <w:trPr>
          <w:trHeight w:val="315"/>
          <w:jc w:val="center"/>
        </w:trPr>
        <w:tc>
          <w:tcPr>
            <w:tcW w:w="1568" w:type="dxa"/>
            <w:vAlign w:val="center"/>
          </w:tcPr>
          <w:p w:rsidR="00AB5C9E" w:rsidRPr="006D6B04" w:rsidRDefault="007C7888" w:rsidP="006D6B04">
            <w:pPr>
              <w:pStyle w:val="ListParagraph"/>
              <w:ind w:left="567"/>
              <w:jc w:val="center"/>
              <w:rPr>
                <w:rFonts w:asciiTheme="minorHAnsi" w:hAnsiTheme="minorHAnsi" w:cs="Arial"/>
                <w:b/>
                <w:bCs/>
                <w:sz w:val="20"/>
                <w:szCs w:val="20"/>
              </w:rPr>
            </w:pPr>
            <w:r>
              <w:rPr>
                <w:rFonts w:asciiTheme="minorHAnsi" w:hAnsiTheme="minorHAnsi" w:cs="Arial"/>
                <w:b/>
                <w:bCs/>
                <w:sz w:val="20"/>
                <w:szCs w:val="20"/>
              </w:rPr>
              <w:t>2</w:t>
            </w:r>
          </w:p>
        </w:tc>
        <w:tc>
          <w:tcPr>
            <w:tcW w:w="1806" w:type="dxa"/>
            <w:vAlign w:val="center"/>
          </w:tcPr>
          <w:p w:rsidR="00AB5C9E" w:rsidRPr="006D6B04" w:rsidRDefault="00585FA9" w:rsidP="006D6B04">
            <w:pPr>
              <w:jc w:val="center"/>
              <w:rPr>
                <w:rFonts w:asciiTheme="minorHAnsi" w:hAnsiTheme="minorHAnsi"/>
                <w:sz w:val="20"/>
                <w:szCs w:val="20"/>
              </w:rPr>
            </w:pPr>
            <w:r>
              <w:rPr>
                <w:rFonts w:asciiTheme="minorHAnsi" w:hAnsiTheme="minorHAnsi"/>
                <w:sz w:val="20"/>
                <w:szCs w:val="20"/>
              </w:rPr>
              <w:t xml:space="preserve"> 16-Feb-22</w:t>
            </w:r>
          </w:p>
        </w:tc>
        <w:tc>
          <w:tcPr>
            <w:tcW w:w="1984" w:type="dxa"/>
            <w:vAlign w:val="center"/>
          </w:tcPr>
          <w:p w:rsidR="00AB5C9E" w:rsidRPr="006D6B04" w:rsidRDefault="00585FA9" w:rsidP="006D6B04">
            <w:pPr>
              <w:jc w:val="center"/>
              <w:rPr>
                <w:rFonts w:asciiTheme="minorHAnsi" w:hAnsiTheme="minorHAnsi" w:cs="Arial"/>
                <w:color w:val="000000"/>
                <w:sz w:val="20"/>
                <w:szCs w:val="20"/>
              </w:rPr>
            </w:pPr>
            <w:r>
              <w:rPr>
                <w:rFonts w:asciiTheme="minorHAnsi" w:hAnsiTheme="minorHAnsi" w:cs="Arial"/>
                <w:color w:val="000000"/>
                <w:sz w:val="20"/>
                <w:szCs w:val="20"/>
              </w:rPr>
              <w:t xml:space="preserve"> 23-Feb-22</w:t>
            </w:r>
          </w:p>
        </w:tc>
      </w:tr>
    </w:tbl>
    <w:p w:rsidR="00D934EF" w:rsidRPr="00D934EF" w:rsidRDefault="00D934EF" w:rsidP="00D934EF">
      <w:pPr>
        <w:pStyle w:val="ListParagraph"/>
        <w:ind w:left="567"/>
        <w:contextualSpacing w:val="0"/>
        <w:rPr>
          <w:rFonts w:asciiTheme="minorHAnsi" w:hAnsiTheme="minorHAnsi" w:cs="Arial"/>
          <w:sz w:val="21"/>
          <w:szCs w:val="21"/>
        </w:rPr>
      </w:pPr>
    </w:p>
    <w:p w:rsidR="007C7888" w:rsidRDefault="007C7888" w:rsidP="00D934EF">
      <w:pPr>
        <w:rPr>
          <w:rFonts w:asciiTheme="minorHAnsi" w:hAnsiTheme="minorHAnsi" w:cs="Arial"/>
          <w:i/>
          <w:sz w:val="21"/>
          <w:szCs w:val="21"/>
        </w:rPr>
      </w:pPr>
    </w:p>
    <w:p w:rsidR="007C7888" w:rsidRDefault="007C7888" w:rsidP="00D934EF">
      <w:pPr>
        <w:rPr>
          <w:rFonts w:asciiTheme="minorHAnsi" w:hAnsiTheme="minorHAnsi" w:cs="Arial"/>
          <w:i/>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Prizes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ancillary costs associated with redeeming the prizes, which are the responsibility of the winner.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installation or set-up of any of the products.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Products included in a prize package (including but not limited to titles, colour, design, sizing, model, finish, style, etc.) will be determined by the Promoter in its complete discretion.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accepting the prize, the winner acknowledges that they may incur ongoing costs associated with the prize that are the responsibility of the winner.</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are subject to the standard terms and conditions of individual prize and service providers.</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Cash:</w:t>
      </w:r>
      <w:r w:rsidRPr="00D934EF">
        <w:rPr>
          <w:rFonts w:asciiTheme="minorHAnsi" w:hAnsiTheme="minorHAnsi" w:cs="Arial"/>
          <w:sz w:val="21"/>
          <w:szCs w:val="21"/>
        </w:rPr>
        <w:t xml:space="preserve"> Cash prizes will be awarded in the form of a cheque, bank transfer or EFTPOS card.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Electrical appliances:</w:t>
      </w:r>
      <w:r w:rsidRPr="00D934EF">
        <w:rPr>
          <w:rFonts w:asciiTheme="minorHAnsi" w:hAnsiTheme="minorHAnsi"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Vouchers, gift cards, tickets and passes:</w:t>
      </w:r>
      <w:r w:rsidRPr="00D934EF">
        <w:rPr>
          <w:rFonts w:asciiTheme="minorHAnsi" w:hAnsiTheme="minorHAnsi"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rsidR="00D934EF" w:rsidRPr="00D934EF" w:rsidRDefault="00D934EF" w:rsidP="00D934EF">
      <w:pPr>
        <w:rPr>
          <w:rFonts w:asciiTheme="minorHAnsi" w:hAnsiTheme="minorHAnsi" w:cs="Arial"/>
          <w:sz w:val="21"/>
          <w:szCs w:val="21"/>
        </w:rPr>
      </w:pPr>
    </w:p>
    <w:p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General</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Promoter's decision in relation to all aspects of the Promotion is final and no correspondence will be entered into.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934EF">
        <w:rPr>
          <w:rFonts w:asciiTheme="minorHAnsi" w:hAnsiTheme="minorHAnsi" w:cs="Arial"/>
          <w:sz w:val="21"/>
          <w:szCs w:val="21"/>
        </w:rPr>
        <w:t>i</w:t>
      </w:r>
      <w:proofErr w:type="spellEnd"/>
      <w:r w:rsidRPr="00D934EF">
        <w:rPr>
          <w:rFonts w:asciiTheme="minorHAnsi" w:hAnsiTheme="minorHAnsi" w:cs="Arial"/>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Subject to the Non-Excludable Guarantees, the Promoter makes no representations or warranty as to the quality, suitability or merchantability of any of the goods or services offered as a prize.</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w:t>
      </w:r>
      <w:r w:rsidRPr="00D934EF">
        <w:rPr>
          <w:rFonts w:asciiTheme="minorHAnsi" w:hAnsiTheme="minorHAnsi" w:cs="Arial"/>
          <w:sz w:val="21"/>
          <w:szCs w:val="21"/>
        </w:rPr>
        <w:lastRenderedPageBreak/>
        <w:t xml:space="preserve">providing this PI. The Promoter will also use and handle PI as set out in its privacy policy, which, for Australia and New Zealand, is available at </w:t>
      </w:r>
      <w:hyperlink r:id="rId8" w:history="1">
        <w:r w:rsidRPr="00D934EF">
          <w:rPr>
            <w:rStyle w:val="Hyperlink"/>
            <w:rFonts w:asciiTheme="minorHAnsi" w:hAnsiTheme="minorHAnsi" w:cs="Arial"/>
            <w:sz w:val="21"/>
            <w:szCs w:val="21"/>
          </w:rPr>
          <w:t>http://www.aremedia.com.au/privacy</w:t>
        </w:r>
      </w:hyperlink>
      <w:r w:rsidRPr="00D934EF">
        <w:rPr>
          <w:rFonts w:asciiTheme="minorHAnsi" w:hAnsiTheme="minorHAnsi"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in Australia and New Zealand is Are Media Pty Limited (ABN 18 053 273 546) of 54 Park Street, Sydney, NSW 2000 (phone: (02) 9282 8000).</w:t>
      </w:r>
    </w:p>
    <w:p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Authorised under permit </w:t>
      </w:r>
      <w:r w:rsidR="003E4135">
        <w:rPr>
          <w:rFonts w:asciiTheme="minorHAnsi" w:hAnsiTheme="minorHAnsi" w:cs="Arial"/>
          <w:sz w:val="21"/>
          <w:szCs w:val="21"/>
        </w:rPr>
        <w:t>numbers: NSW: TP/00018; SA: T21/</w:t>
      </w:r>
      <w:r w:rsidR="00FE1AFE">
        <w:rPr>
          <w:rFonts w:asciiTheme="minorHAnsi" w:hAnsiTheme="minorHAnsi" w:cs="Arial"/>
          <w:sz w:val="21"/>
          <w:szCs w:val="21"/>
        </w:rPr>
        <w:t>870</w:t>
      </w:r>
      <w:bookmarkStart w:id="0" w:name="_GoBack"/>
      <w:bookmarkEnd w:id="0"/>
      <w:r w:rsidRPr="00D934EF">
        <w:rPr>
          <w:rFonts w:asciiTheme="minorHAnsi" w:hAnsiTheme="minorHAnsi" w:cs="Arial"/>
          <w:sz w:val="21"/>
          <w:szCs w:val="21"/>
        </w:rPr>
        <w:t xml:space="preserve">; </w:t>
      </w:r>
      <w:r w:rsidR="003E4135">
        <w:rPr>
          <w:rFonts w:asciiTheme="minorHAnsi" w:hAnsiTheme="minorHAnsi" w:cs="Arial"/>
          <w:bCs/>
          <w:sz w:val="21"/>
          <w:szCs w:val="21"/>
        </w:rPr>
        <w:t>ACT: TP 21</w:t>
      </w:r>
      <w:r w:rsidRPr="00D934EF">
        <w:rPr>
          <w:rFonts w:asciiTheme="minorHAnsi" w:hAnsiTheme="minorHAnsi" w:cs="Arial"/>
          <w:bCs/>
          <w:sz w:val="21"/>
          <w:szCs w:val="21"/>
        </w:rPr>
        <w:t>/</w:t>
      </w:r>
      <w:r w:rsidR="00A52E30">
        <w:rPr>
          <w:rFonts w:asciiTheme="minorHAnsi" w:hAnsiTheme="minorHAnsi" w:cs="Arial"/>
          <w:bCs/>
          <w:sz w:val="21"/>
          <w:szCs w:val="21"/>
        </w:rPr>
        <w:t>00951</w:t>
      </w:r>
      <w:r w:rsidRPr="00D934EF">
        <w:rPr>
          <w:rFonts w:asciiTheme="minorHAnsi" w:hAnsiTheme="minorHAnsi" w:cs="Arial"/>
          <w:bCs/>
          <w:sz w:val="21"/>
          <w:szCs w:val="21"/>
        </w:rPr>
        <w:t>.</w:t>
      </w:r>
    </w:p>
    <w:p w:rsidR="00D934EF" w:rsidRPr="00D934EF" w:rsidRDefault="00D934EF" w:rsidP="00D934EF">
      <w:pPr>
        <w:rPr>
          <w:rFonts w:asciiTheme="minorHAnsi" w:hAnsiTheme="minorHAnsi" w:cs="Arial"/>
          <w:sz w:val="21"/>
          <w:szCs w:val="21"/>
        </w:rPr>
      </w:pPr>
    </w:p>
    <w:p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EF"/>
    <w:rsid w:val="00004A33"/>
    <w:rsid w:val="0009027A"/>
    <w:rsid w:val="000A2BD9"/>
    <w:rsid w:val="001F1FB5"/>
    <w:rsid w:val="00211808"/>
    <w:rsid w:val="002720EC"/>
    <w:rsid w:val="00323EAF"/>
    <w:rsid w:val="003E4135"/>
    <w:rsid w:val="00585FA9"/>
    <w:rsid w:val="00603409"/>
    <w:rsid w:val="006C6ECE"/>
    <w:rsid w:val="006D6B04"/>
    <w:rsid w:val="007A33F1"/>
    <w:rsid w:val="007C7888"/>
    <w:rsid w:val="00820246"/>
    <w:rsid w:val="00860C63"/>
    <w:rsid w:val="00884F08"/>
    <w:rsid w:val="008E1F0B"/>
    <w:rsid w:val="00921D87"/>
    <w:rsid w:val="00951EA6"/>
    <w:rsid w:val="00A35AAD"/>
    <w:rsid w:val="00A52E30"/>
    <w:rsid w:val="00AB5C9E"/>
    <w:rsid w:val="00AD362B"/>
    <w:rsid w:val="00B34F69"/>
    <w:rsid w:val="00C54D8C"/>
    <w:rsid w:val="00CA01E1"/>
    <w:rsid w:val="00D33FC1"/>
    <w:rsid w:val="00D934EF"/>
    <w:rsid w:val="00E47070"/>
    <w:rsid w:val="00E62CEA"/>
    <w:rsid w:val="00FB08F4"/>
    <w:rsid w:val="00FE1AFE"/>
    <w:rsid w:val="00FE4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8</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JLin</cp:lastModifiedBy>
  <cp:revision>19</cp:revision>
  <dcterms:created xsi:type="dcterms:W3CDTF">2021-03-24T23:08:00Z</dcterms:created>
  <dcterms:modified xsi:type="dcterms:W3CDTF">2021-06-21T00:44:00Z</dcterms:modified>
</cp:coreProperties>
</file>