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51CE" w:rsidRPr="00A64388" w:rsidRDefault="001951CE" w:rsidP="001951CE">
      <w:pPr>
        <w:spacing w:after="0"/>
        <w:jc w:val="center"/>
        <w:rPr>
          <w:b/>
          <w:sz w:val="21"/>
          <w:szCs w:val="21"/>
        </w:rPr>
      </w:pPr>
      <w:r w:rsidRPr="00A64388">
        <w:rPr>
          <w:b/>
          <w:sz w:val="21"/>
          <w:szCs w:val="21"/>
        </w:rPr>
        <w:t>The Australian Women’</w:t>
      </w:r>
      <w:r w:rsidR="00A41EDA" w:rsidRPr="00A64388">
        <w:rPr>
          <w:b/>
          <w:sz w:val="21"/>
          <w:szCs w:val="21"/>
        </w:rPr>
        <w:t>s Weekly Puzzle Competitions</w:t>
      </w:r>
    </w:p>
    <w:p w:rsidR="00A41EDA" w:rsidRPr="00A64388" w:rsidRDefault="00AC4247" w:rsidP="001951CE">
      <w:pPr>
        <w:spacing w:after="0"/>
        <w:jc w:val="center"/>
        <w:rPr>
          <w:b/>
          <w:sz w:val="21"/>
          <w:szCs w:val="21"/>
        </w:rPr>
      </w:pPr>
      <w:r>
        <w:rPr>
          <w:b/>
          <w:sz w:val="21"/>
          <w:szCs w:val="21"/>
        </w:rPr>
        <w:t xml:space="preserve">March 2021 – </w:t>
      </w:r>
      <w:proofErr w:type="gramStart"/>
      <w:r>
        <w:rPr>
          <w:b/>
          <w:sz w:val="21"/>
          <w:szCs w:val="21"/>
        </w:rPr>
        <w:t xml:space="preserve">Christmas </w:t>
      </w:r>
      <w:r w:rsidR="002069AE">
        <w:rPr>
          <w:b/>
          <w:sz w:val="21"/>
          <w:szCs w:val="21"/>
        </w:rPr>
        <w:t xml:space="preserve"> 2021</w:t>
      </w:r>
      <w:proofErr w:type="gramEnd"/>
    </w:p>
    <w:p w:rsidR="001951CE" w:rsidRPr="00A64388" w:rsidRDefault="001951CE" w:rsidP="001951CE">
      <w:pPr>
        <w:jc w:val="center"/>
        <w:rPr>
          <w:sz w:val="21"/>
          <w:szCs w:val="21"/>
        </w:rPr>
      </w:pPr>
      <w:r w:rsidRPr="00A64388">
        <w:rPr>
          <w:sz w:val="21"/>
          <w:szCs w:val="21"/>
        </w:rPr>
        <w:t>(“Promotion”)</w:t>
      </w:r>
    </w:p>
    <w:p w:rsidR="001951CE" w:rsidRPr="00A64388" w:rsidRDefault="001951CE" w:rsidP="001951CE">
      <w:pPr>
        <w:jc w:val="center"/>
        <w:rPr>
          <w:b/>
          <w:sz w:val="21"/>
          <w:szCs w:val="21"/>
        </w:rPr>
      </w:pPr>
      <w:r w:rsidRPr="00A64388">
        <w:rPr>
          <w:b/>
          <w:sz w:val="21"/>
          <w:szCs w:val="21"/>
        </w:rPr>
        <w:t>Terms and Conditions</w:t>
      </w:r>
    </w:p>
    <w:p w:rsidR="001951CE" w:rsidRPr="00CA2CC7" w:rsidRDefault="001951CE" w:rsidP="00CA2CC7">
      <w:pPr>
        <w:pStyle w:val="ListParagraph"/>
        <w:numPr>
          <w:ilvl w:val="0"/>
          <w:numId w:val="1"/>
        </w:numPr>
        <w:ind w:left="567" w:hanging="567"/>
        <w:contextualSpacing w:val="0"/>
        <w:rPr>
          <w:rFonts w:cstheme="minorHAnsi"/>
          <w:sz w:val="21"/>
          <w:szCs w:val="21"/>
        </w:rPr>
      </w:pPr>
      <w:r w:rsidRPr="00A64388">
        <w:rPr>
          <w:sz w:val="21"/>
          <w:szCs w:val="21"/>
        </w:rPr>
        <w:t xml:space="preserve">Information on how to enter and prizes forms part of these terms and conditions. By participating in the Promotion, you agree to be bound by these terms and conditions. </w:t>
      </w:r>
      <w:r w:rsidR="00A64388" w:rsidRPr="00A64388">
        <w:rPr>
          <w:rFonts w:cstheme="minorHAnsi"/>
          <w:sz w:val="21"/>
          <w:szCs w:val="21"/>
        </w:rPr>
        <w:t>All times outlined herein are in AEST/AEDST, based on times applicable in NSW.</w:t>
      </w:r>
    </w:p>
    <w:p w:rsidR="001951CE" w:rsidRPr="00A64388" w:rsidRDefault="001951CE" w:rsidP="001951CE">
      <w:pPr>
        <w:rPr>
          <w:i/>
          <w:sz w:val="21"/>
          <w:szCs w:val="21"/>
        </w:rPr>
      </w:pPr>
      <w:r w:rsidRPr="00A64388">
        <w:rPr>
          <w:i/>
          <w:sz w:val="21"/>
          <w:szCs w:val="21"/>
        </w:rPr>
        <w:t>Entry</w:t>
      </w:r>
    </w:p>
    <w:p w:rsidR="00760990" w:rsidRDefault="001951CE" w:rsidP="00760990">
      <w:pPr>
        <w:pStyle w:val="ListParagraph"/>
        <w:numPr>
          <w:ilvl w:val="0"/>
          <w:numId w:val="1"/>
        </w:numPr>
        <w:ind w:left="567" w:hanging="567"/>
        <w:contextualSpacing w:val="0"/>
        <w:rPr>
          <w:sz w:val="21"/>
          <w:szCs w:val="21"/>
        </w:rPr>
      </w:pPr>
      <w:r w:rsidRPr="00A64388">
        <w:rPr>
          <w:sz w:val="21"/>
          <w:szCs w:val="21"/>
        </w:rPr>
        <w:t>If you are under the age of 18 years, you must have the prior consent of your parent or legal guardian to enter. Entry is open to Australian residents. Employees of the Promoter and their immediate family and other persons associated with the Promotion are ineligible to enter.</w:t>
      </w:r>
    </w:p>
    <w:p w:rsidR="0063022C" w:rsidRDefault="00917CD6" w:rsidP="0063022C">
      <w:pPr>
        <w:pStyle w:val="ListParagraph"/>
        <w:numPr>
          <w:ilvl w:val="0"/>
          <w:numId w:val="1"/>
        </w:numPr>
        <w:ind w:left="567" w:hanging="567"/>
        <w:contextualSpacing w:val="0"/>
        <w:rPr>
          <w:sz w:val="21"/>
          <w:szCs w:val="21"/>
        </w:rPr>
      </w:pPr>
      <w:r w:rsidRPr="0063022C">
        <w:rPr>
          <w:b/>
          <w:sz w:val="21"/>
          <w:szCs w:val="21"/>
        </w:rPr>
        <w:t>To enter by mail (Australia):</w:t>
      </w:r>
      <w:r w:rsidRPr="0063022C">
        <w:rPr>
          <w:sz w:val="21"/>
          <w:szCs w:val="21"/>
        </w:rPr>
        <w:t xml:space="preserve"> </w:t>
      </w:r>
      <w:r w:rsidR="0063022C" w:rsidRPr="00A64388">
        <w:rPr>
          <w:sz w:val="21"/>
          <w:szCs w:val="21"/>
        </w:rPr>
        <w:t>You can enter by</w:t>
      </w:r>
      <w:r w:rsidR="0063022C">
        <w:rPr>
          <w:sz w:val="21"/>
          <w:szCs w:val="21"/>
        </w:rPr>
        <w:t xml:space="preserve"> purchasing the relevant issue of </w:t>
      </w:r>
      <w:r w:rsidR="0063022C" w:rsidRPr="00760990">
        <w:rPr>
          <w:sz w:val="21"/>
          <w:szCs w:val="21"/>
        </w:rPr>
        <w:t>The Australian Woman’s Weekly magazine during the entry period</w:t>
      </w:r>
      <w:r w:rsidR="0063022C">
        <w:rPr>
          <w:sz w:val="21"/>
          <w:szCs w:val="21"/>
        </w:rPr>
        <w:t xml:space="preserve">. Individuals </w:t>
      </w:r>
      <w:r w:rsidR="0063022C" w:rsidRPr="00760990">
        <w:rPr>
          <w:sz w:val="21"/>
          <w:szCs w:val="21"/>
        </w:rPr>
        <w:t>must then follow the instructions provided corresponding to each puzzle draw that they wish to enter</w:t>
      </w:r>
      <w:r w:rsidR="0063022C">
        <w:rPr>
          <w:sz w:val="21"/>
          <w:szCs w:val="21"/>
        </w:rPr>
        <w:t xml:space="preserve"> (Easy Crossword, Clueless, Find A Word and Insider puzzle) and </w:t>
      </w:r>
      <w:r w:rsidR="0063022C" w:rsidRPr="00760990">
        <w:rPr>
          <w:sz w:val="21"/>
          <w:szCs w:val="21"/>
        </w:rPr>
        <w:t xml:space="preserve">completing the entry form (including your full name, mailing address, email address and daytime telephone number) and sending the completed coupon by mail so it is received by the Promoter during the Promotional Period. Mail entries are to be sent to the appropriate address as published in the magazine issue.  </w:t>
      </w:r>
    </w:p>
    <w:p w:rsidR="00917CD6" w:rsidRPr="0063022C" w:rsidRDefault="00917CD6" w:rsidP="00917CD6">
      <w:pPr>
        <w:pStyle w:val="ListParagraph"/>
        <w:numPr>
          <w:ilvl w:val="0"/>
          <w:numId w:val="1"/>
        </w:numPr>
        <w:ind w:left="567" w:hanging="567"/>
        <w:contextualSpacing w:val="0"/>
        <w:rPr>
          <w:sz w:val="21"/>
          <w:szCs w:val="21"/>
        </w:rPr>
      </w:pPr>
      <w:r w:rsidRPr="0063022C">
        <w:rPr>
          <w:b/>
          <w:sz w:val="21"/>
          <w:szCs w:val="21"/>
        </w:rPr>
        <w:t xml:space="preserve">To enter online (Australia only): </w:t>
      </w:r>
      <w:r w:rsidRPr="0063022C">
        <w:rPr>
          <w:sz w:val="21"/>
          <w:szCs w:val="21"/>
        </w:rPr>
        <w:t>You can enter by correctly completing puzzle element in the magazine and going to www.nowtolove.com.au/awwpuzzles and following the prompts to the competition entry page. At the competition entry page, you submit an online entry by completing the entry form (including filling in the correct answers to the relevant puzzles and your contact details) and submitting the entry as instructed during the applicable Promotional Period. Only one online entry is accepted per person per puzzle per issue.</w:t>
      </w:r>
    </w:p>
    <w:p w:rsidR="00AE6072" w:rsidRPr="002256E7" w:rsidRDefault="00AE6072" w:rsidP="00AE6072">
      <w:pPr>
        <w:pStyle w:val="ListParagraph"/>
        <w:numPr>
          <w:ilvl w:val="0"/>
          <w:numId w:val="1"/>
        </w:numPr>
        <w:ind w:left="567" w:hanging="567"/>
        <w:contextualSpacing w:val="0"/>
        <w:rPr>
          <w:sz w:val="21"/>
          <w:szCs w:val="21"/>
        </w:rPr>
      </w:pPr>
      <w:r w:rsidRPr="006B3C0A">
        <w:rPr>
          <w:sz w:val="21"/>
          <w:szCs w:val="21"/>
        </w:rPr>
        <w:t xml:space="preserve">For the avoidance of doubt, you do not have to complete every puzzle; you may complete only the puzzles relevant to the prizes that you wish to win. You must retain the original of all purchase receipts for all entries as proof of purchase. If a receipt is not available from the store where the magazine(s) were purchased, you must retain an original of the magazine cover as proof of purchase. Failure to produce the required valid purchase receipt or original magazine cover for all entries when requested may, in the absolute discretion of the Promoter, result in invalidation of all of your entries and forfeiture of any right to a prize. Each entry must relate to a separate, qualifying purchase. Photocopies or scanned copies of the magazine cover or purchase receipt will </w:t>
      </w:r>
      <w:r w:rsidRPr="002256E7">
        <w:rPr>
          <w:sz w:val="21"/>
          <w:szCs w:val="21"/>
        </w:rPr>
        <w:t>not be accepted.</w:t>
      </w:r>
    </w:p>
    <w:p w:rsidR="00A41EDA" w:rsidRPr="00917CD6" w:rsidRDefault="00A41EDA" w:rsidP="00A41EDA">
      <w:pPr>
        <w:pStyle w:val="ListParagraph"/>
        <w:numPr>
          <w:ilvl w:val="0"/>
          <w:numId w:val="1"/>
        </w:numPr>
        <w:ind w:left="567" w:hanging="567"/>
        <w:contextualSpacing w:val="0"/>
        <w:rPr>
          <w:b/>
          <w:sz w:val="21"/>
          <w:szCs w:val="21"/>
        </w:rPr>
      </w:pPr>
      <w:r w:rsidRPr="002256E7">
        <w:rPr>
          <w:sz w:val="21"/>
          <w:szCs w:val="21"/>
        </w:rPr>
        <w:t xml:space="preserve">The entire promotion commences </w:t>
      </w:r>
      <w:r w:rsidR="004376A3">
        <w:rPr>
          <w:sz w:val="21"/>
          <w:szCs w:val="21"/>
        </w:rPr>
        <w:t>on 25</w:t>
      </w:r>
      <w:r w:rsidR="004376A3" w:rsidRPr="004376A3">
        <w:rPr>
          <w:sz w:val="21"/>
          <w:szCs w:val="21"/>
          <w:vertAlign w:val="superscript"/>
        </w:rPr>
        <w:t>th</w:t>
      </w:r>
      <w:r w:rsidR="004376A3">
        <w:rPr>
          <w:sz w:val="21"/>
          <w:szCs w:val="21"/>
        </w:rPr>
        <w:t xml:space="preserve"> February 2021 </w:t>
      </w:r>
      <w:r w:rsidRPr="002256E7">
        <w:rPr>
          <w:sz w:val="21"/>
          <w:szCs w:val="21"/>
        </w:rPr>
        <w:t xml:space="preserve">and ends </w:t>
      </w:r>
      <w:r w:rsidR="00A64388" w:rsidRPr="002256E7">
        <w:rPr>
          <w:sz w:val="21"/>
          <w:szCs w:val="21"/>
        </w:rPr>
        <w:t>with the last mail received</w:t>
      </w:r>
      <w:r w:rsidRPr="002256E7">
        <w:rPr>
          <w:sz w:val="21"/>
          <w:szCs w:val="21"/>
        </w:rPr>
        <w:t xml:space="preserve"> </w:t>
      </w:r>
      <w:r w:rsidR="002069AE">
        <w:rPr>
          <w:sz w:val="21"/>
          <w:szCs w:val="21"/>
        </w:rPr>
        <w:t xml:space="preserve">on </w:t>
      </w:r>
      <w:r w:rsidR="004376A3">
        <w:rPr>
          <w:sz w:val="21"/>
          <w:szCs w:val="21"/>
        </w:rPr>
        <w:t>1</w:t>
      </w:r>
      <w:r w:rsidR="004376A3" w:rsidRPr="004376A3">
        <w:rPr>
          <w:sz w:val="21"/>
          <w:szCs w:val="21"/>
          <w:vertAlign w:val="superscript"/>
        </w:rPr>
        <w:t>st</w:t>
      </w:r>
      <w:r w:rsidR="004376A3">
        <w:rPr>
          <w:sz w:val="21"/>
          <w:szCs w:val="21"/>
        </w:rPr>
        <w:t xml:space="preserve"> December</w:t>
      </w:r>
      <w:r w:rsidR="002069AE">
        <w:rPr>
          <w:sz w:val="21"/>
          <w:szCs w:val="21"/>
        </w:rPr>
        <w:t xml:space="preserve"> 2021</w:t>
      </w:r>
      <w:r w:rsidRPr="002256E7">
        <w:rPr>
          <w:sz w:val="21"/>
          <w:szCs w:val="21"/>
        </w:rPr>
        <w:t xml:space="preserve"> (“Promotional Period”). Each individual entry period will open, </w:t>
      </w:r>
      <w:r w:rsidR="00CA2CC7" w:rsidRPr="002256E7">
        <w:rPr>
          <w:sz w:val="21"/>
          <w:szCs w:val="21"/>
        </w:rPr>
        <w:t>close and be drawn on the date</w:t>
      </w:r>
      <w:r w:rsidRPr="002256E7">
        <w:rPr>
          <w:sz w:val="21"/>
          <w:szCs w:val="21"/>
        </w:rPr>
        <w:t>s stipulated in</w:t>
      </w:r>
      <w:r w:rsidRPr="00A64388">
        <w:rPr>
          <w:sz w:val="21"/>
          <w:szCs w:val="21"/>
        </w:rPr>
        <w:t xml:space="preserve"> Table A.</w:t>
      </w:r>
    </w:p>
    <w:p w:rsidR="00917CD6" w:rsidRDefault="00917CD6" w:rsidP="00917CD6">
      <w:pPr>
        <w:pStyle w:val="ListParagraph"/>
        <w:ind w:left="567"/>
        <w:contextualSpacing w:val="0"/>
        <w:rPr>
          <w:sz w:val="21"/>
          <w:szCs w:val="21"/>
        </w:rPr>
      </w:pPr>
    </w:p>
    <w:p w:rsidR="00917CD6" w:rsidRDefault="00917CD6" w:rsidP="00917CD6">
      <w:pPr>
        <w:pStyle w:val="ListParagraph"/>
        <w:ind w:left="567"/>
        <w:contextualSpacing w:val="0"/>
        <w:rPr>
          <w:sz w:val="21"/>
          <w:szCs w:val="21"/>
        </w:rPr>
      </w:pPr>
    </w:p>
    <w:p w:rsidR="00917CD6" w:rsidRPr="00A64388" w:rsidRDefault="00917CD6" w:rsidP="00917CD6">
      <w:pPr>
        <w:pStyle w:val="ListParagraph"/>
        <w:ind w:left="567"/>
        <w:contextualSpacing w:val="0"/>
        <w:rPr>
          <w:b/>
          <w:sz w:val="21"/>
          <w:szCs w:val="21"/>
        </w:rPr>
      </w:pPr>
    </w:p>
    <w:p w:rsidR="00A41EDA" w:rsidRPr="00A64388" w:rsidRDefault="00A41EDA" w:rsidP="00A41EDA">
      <w:pPr>
        <w:pStyle w:val="ListParagraph"/>
        <w:ind w:left="567"/>
        <w:contextualSpacing w:val="0"/>
        <w:rPr>
          <w:b/>
          <w:sz w:val="21"/>
          <w:szCs w:val="21"/>
        </w:rPr>
      </w:pPr>
      <w:r w:rsidRPr="00A64388">
        <w:rPr>
          <w:b/>
          <w:sz w:val="21"/>
          <w:szCs w:val="21"/>
        </w:rPr>
        <w:lastRenderedPageBreak/>
        <w:t>Table A</w:t>
      </w:r>
    </w:p>
    <w:tbl>
      <w:tblPr>
        <w:tblStyle w:val="TableGrid"/>
        <w:tblW w:w="8240" w:type="dxa"/>
        <w:tblLook w:val="04A0" w:firstRow="1" w:lastRow="0" w:firstColumn="1" w:lastColumn="0" w:noHBand="0" w:noVBand="1"/>
      </w:tblPr>
      <w:tblGrid>
        <w:gridCol w:w="2612"/>
        <w:gridCol w:w="1182"/>
        <w:gridCol w:w="1235"/>
        <w:gridCol w:w="1182"/>
        <w:gridCol w:w="1106"/>
        <w:gridCol w:w="923"/>
      </w:tblGrid>
      <w:tr w:rsidR="002069AE" w:rsidRPr="002069AE" w:rsidTr="007B2113">
        <w:trPr>
          <w:trHeight w:val="525"/>
        </w:trPr>
        <w:tc>
          <w:tcPr>
            <w:tcW w:w="2740" w:type="dxa"/>
            <w:hideMark/>
          </w:tcPr>
          <w:p w:rsidR="002069AE" w:rsidRPr="002069AE" w:rsidRDefault="002069AE" w:rsidP="002069AE">
            <w:pPr>
              <w:jc w:val="center"/>
              <w:rPr>
                <w:rFonts w:ascii="Calibri" w:eastAsia="Times New Roman" w:hAnsi="Calibri" w:cs="Times New Roman"/>
                <w:b/>
                <w:bCs/>
                <w:color w:val="000000"/>
                <w:sz w:val="20"/>
                <w:szCs w:val="20"/>
                <w:lang w:eastAsia="en-AU"/>
              </w:rPr>
            </w:pPr>
            <w:r w:rsidRPr="002069AE">
              <w:rPr>
                <w:rFonts w:ascii="Calibri" w:eastAsia="Times New Roman" w:hAnsi="Calibri" w:cs="Times New Roman"/>
                <w:b/>
                <w:bCs/>
                <w:color w:val="000000"/>
                <w:sz w:val="20"/>
                <w:szCs w:val="21"/>
                <w:lang w:eastAsia="en-AU"/>
              </w:rPr>
              <w:t>Entry period/Issue</w:t>
            </w:r>
          </w:p>
        </w:tc>
        <w:tc>
          <w:tcPr>
            <w:tcW w:w="1100" w:type="dxa"/>
            <w:hideMark/>
          </w:tcPr>
          <w:p w:rsidR="002069AE" w:rsidRPr="002069AE" w:rsidRDefault="002069AE" w:rsidP="002069AE">
            <w:pPr>
              <w:jc w:val="center"/>
              <w:rPr>
                <w:rFonts w:ascii="Calibri" w:eastAsia="Times New Roman" w:hAnsi="Calibri" w:cs="Times New Roman"/>
                <w:b/>
                <w:bCs/>
                <w:color w:val="000000"/>
                <w:sz w:val="20"/>
                <w:szCs w:val="20"/>
                <w:lang w:eastAsia="en-AU"/>
              </w:rPr>
            </w:pPr>
            <w:r w:rsidRPr="002069AE">
              <w:rPr>
                <w:rFonts w:ascii="Calibri" w:eastAsia="Times New Roman" w:hAnsi="Calibri" w:cs="Times New Roman"/>
                <w:b/>
                <w:bCs/>
                <w:color w:val="000000"/>
                <w:sz w:val="20"/>
                <w:szCs w:val="21"/>
                <w:lang w:eastAsia="en-AU"/>
              </w:rPr>
              <w:t>Entries Open Date</w:t>
            </w:r>
          </w:p>
        </w:tc>
        <w:tc>
          <w:tcPr>
            <w:tcW w:w="1240" w:type="dxa"/>
            <w:hideMark/>
          </w:tcPr>
          <w:p w:rsidR="002069AE" w:rsidRPr="002069AE" w:rsidRDefault="002069AE" w:rsidP="002069AE">
            <w:pPr>
              <w:jc w:val="center"/>
              <w:rPr>
                <w:rFonts w:ascii="Calibri" w:eastAsia="Times New Roman" w:hAnsi="Calibri" w:cs="Times New Roman"/>
                <w:b/>
                <w:bCs/>
                <w:color w:val="000000"/>
                <w:sz w:val="20"/>
                <w:szCs w:val="20"/>
                <w:lang w:eastAsia="en-AU"/>
              </w:rPr>
            </w:pPr>
            <w:r w:rsidRPr="002069AE">
              <w:rPr>
                <w:rFonts w:ascii="Calibri" w:eastAsia="Times New Roman" w:hAnsi="Calibri" w:cs="Times New Roman"/>
                <w:b/>
                <w:bCs/>
                <w:color w:val="000000"/>
                <w:sz w:val="20"/>
                <w:szCs w:val="21"/>
                <w:lang w:eastAsia="en-AU"/>
              </w:rPr>
              <w:t xml:space="preserve">Entries Close </w:t>
            </w:r>
          </w:p>
        </w:tc>
        <w:tc>
          <w:tcPr>
            <w:tcW w:w="1100" w:type="dxa"/>
            <w:hideMark/>
          </w:tcPr>
          <w:p w:rsidR="002069AE" w:rsidRPr="002069AE" w:rsidRDefault="002069AE" w:rsidP="002069AE">
            <w:pPr>
              <w:jc w:val="center"/>
              <w:rPr>
                <w:rFonts w:ascii="Calibri" w:eastAsia="Times New Roman" w:hAnsi="Calibri" w:cs="Times New Roman"/>
                <w:b/>
                <w:bCs/>
                <w:color w:val="000000"/>
                <w:sz w:val="20"/>
                <w:szCs w:val="20"/>
                <w:lang w:eastAsia="en-AU"/>
              </w:rPr>
            </w:pPr>
            <w:r w:rsidRPr="002069AE">
              <w:rPr>
                <w:rFonts w:ascii="Calibri" w:eastAsia="Times New Roman" w:hAnsi="Calibri" w:cs="Times New Roman"/>
                <w:b/>
                <w:bCs/>
                <w:color w:val="000000"/>
                <w:sz w:val="20"/>
                <w:szCs w:val="21"/>
                <w:lang w:eastAsia="en-AU"/>
              </w:rPr>
              <w:t>Draw Date</w:t>
            </w:r>
          </w:p>
        </w:tc>
        <w:tc>
          <w:tcPr>
            <w:tcW w:w="1100" w:type="dxa"/>
            <w:hideMark/>
          </w:tcPr>
          <w:p w:rsidR="002069AE" w:rsidRPr="002069AE" w:rsidRDefault="002069AE" w:rsidP="002069AE">
            <w:pPr>
              <w:jc w:val="center"/>
              <w:rPr>
                <w:rFonts w:ascii="Calibri" w:eastAsia="Times New Roman" w:hAnsi="Calibri" w:cs="Times New Roman"/>
                <w:b/>
                <w:bCs/>
                <w:color w:val="000000"/>
                <w:sz w:val="20"/>
                <w:szCs w:val="20"/>
                <w:lang w:eastAsia="en-AU"/>
              </w:rPr>
            </w:pPr>
            <w:r w:rsidRPr="002069AE">
              <w:rPr>
                <w:rFonts w:ascii="Calibri" w:eastAsia="Times New Roman" w:hAnsi="Calibri" w:cs="Times New Roman"/>
                <w:b/>
                <w:bCs/>
                <w:color w:val="000000"/>
                <w:sz w:val="20"/>
                <w:szCs w:val="21"/>
                <w:lang w:eastAsia="en-AU"/>
              </w:rPr>
              <w:t>Unclaimed Draw Date</w:t>
            </w:r>
          </w:p>
        </w:tc>
        <w:tc>
          <w:tcPr>
            <w:tcW w:w="960" w:type="dxa"/>
            <w:hideMark/>
          </w:tcPr>
          <w:p w:rsidR="002069AE" w:rsidRPr="002069AE" w:rsidRDefault="002069AE" w:rsidP="002069AE">
            <w:pPr>
              <w:jc w:val="center"/>
              <w:rPr>
                <w:rFonts w:ascii="Calibri" w:eastAsia="Times New Roman" w:hAnsi="Calibri" w:cs="Times New Roman"/>
                <w:b/>
                <w:bCs/>
                <w:color w:val="000000"/>
                <w:sz w:val="20"/>
                <w:szCs w:val="20"/>
                <w:lang w:eastAsia="en-AU"/>
              </w:rPr>
            </w:pPr>
            <w:r w:rsidRPr="002069AE">
              <w:rPr>
                <w:rFonts w:ascii="Calibri" w:eastAsia="Times New Roman" w:hAnsi="Calibri" w:cs="Times New Roman"/>
                <w:b/>
                <w:bCs/>
                <w:color w:val="000000"/>
                <w:sz w:val="20"/>
                <w:szCs w:val="21"/>
                <w:lang w:eastAsia="en-AU"/>
              </w:rPr>
              <w:t>PO Box</w:t>
            </w:r>
          </w:p>
        </w:tc>
      </w:tr>
      <w:tr w:rsidR="002069AE" w:rsidRPr="002069AE" w:rsidTr="007B2113">
        <w:trPr>
          <w:trHeight w:val="315"/>
        </w:trPr>
        <w:tc>
          <w:tcPr>
            <w:tcW w:w="2740" w:type="dxa"/>
            <w:hideMark/>
          </w:tcPr>
          <w:p w:rsidR="002069AE" w:rsidRPr="002069AE" w:rsidRDefault="004376A3" w:rsidP="002069AE">
            <w:pPr>
              <w:jc w:val="center"/>
              <w:rPr>
                <w:rFonts w:ascii="Calibri" w:eastAsia="Times New Roman" w:hAnsi="Calibri" w:cs="Times New Roman"/>
                <w:color w:val="000000"/>
                <w:sz w:val="20"/>
                <w:szCs w:val="20"/>
                <w:lang w:eastAsia="en-AU"/>
              </w:rPr>
            </w:pPr>
            <w:r>
              <w:rPr>
                <w:rFonts w:ascii="Calibri" w:eastAsia="Times New Roman" w:hAnsi="Calibri" w:cs="Times New Roman"/>
                <w:color w:val="000000"/>
                <w:sz w:val="20"/>
                <w:szCs w:val="21"/>
                <w:lang w:eastAsia="en-AU"/>
              </w:rPr>
              <w:t>March 2021</w:t>
            </w:r>
          </w:p>
        </w:tc>
        <w:tc>
          <w:tcPr>
            <w:tcW w:w="1100" w:type="dxa"/>
            <w:hideMark/>
          </w:tcPr>
          <w:p w:rsidR="002069AE" w:rsidRPr="002069AE" w:rsidRDefault="004376A3" w:rsidP="004376A3">
            <w:pPr>
              <w:jc w:val="center"/>
              <w:rPr>
                <w:rFonts w:ascii="Calibri" w:eastAsia="Times New Roman" w:hAnsi="Calibri" w:cs="Times New Roman"/>
                <w:color w:val="000000"/>
                <w:sz w:val="20"/>
                <w:szCs w:val="20"/>
                <w:lang w:eastAsia="en-AU"/>
              </w:rPr>
            </w:pPr>
            <w:r>
              <w:rPr>
                <w:rFonts w:ascii="Calibri" w:eastAsia="Times New Roman" w:hAnsi="Calibri" w:cs="Times New Roman"/>
                <w:color w:val="000000"/>
                <w:sz w:val="20"/>
                <w:szCs w:val="21"/>
                <w:lang w:eastAsia="en-AU"/>
              </w:rPr>
              <w:t>25/02/2021</w:t>
            </w:r>
          </w:p>
        </w:tc>
        <w:tc>
          <w:tcPr>
            <w:tcW w:w="1240" w:type="dxa"/>
            <w:hideMark/>
          </w:tcPr>
          <w:p w:rsidR="002069AE" w:rsidRPr="002069AE" w:rsidRDefault="004376A3" w:rsidP="002069AE">
            <w:pPr>
              <w:jc w:val="center"/>
              <w:rPr>
                <w:rFonts w:ascii="Calibri" w:eastAsia="Times New Roman" w:hAnsi="Calibri" w:cs="Times New Roman"/>
                <w:color w:val="000000"/>
                <w:sz w:val="20"/>
                <w:szCs w:val="20"/>
                <w:lang w:eastAsia="en-AU"/>
              </w:rPr>
            </w:pPr>
            <w:r>
              <w:rPr>
                <w:rFonts w:ascii="Calibri" w:eastAsia="Times New Roman" w:hAnsi="Calibri" w:cs="Times New Roman"/>
                <w:color w:val="000000"/>
                <w:sz w:val="20"/>
                <w:szCs w:val="21"/>
                <w:lang w:eastAsia="en-AU"/>
              </w:rPr>
              <w:t>24/03/2021</w:t>
            </w:r>
          </w:p>
        </w:tc>
        <w:tc>
          <w:tcPr>
            <w:tcW w:w="1100" w:type="dxa"/>
            <w:hideMark/>
          </w:tcPr>
          <w:p w:rsidR="002069AE" w:rsidRPr="002069AE" w:rsidRDefault="004376A3" w:rsidP="002069AE">
            <w:pPr>
              <w:jc w:val="center"/>
              <w:rPr>
                <w:rFonts w:ascii="Calibri" w:eastAsia="Times New Roman" w:hAnsi="Calibri" w:cs="Times New Roman"/>
                <w:color w:val="000000"/>
                <w:sz w:val="20"/>
                <w:szCs w:val="20"/>
                <w:lang w:eastAsia="en-AU"/>
              </w:rPr>
            </w:pPr>
            <w:r>
              <w:rPr>
                <w:rFonts w:ascii="Calibri" w:eastAsia="Times New Roman" w:hAnsi="Calibri" w:cs="Times New Roman"/>
                <w:color w:val="000000"/>
                <w:sz w:val="20"/>
                <w:szCs w:val="20"/>
                <w:lang w:eastAsia="en-AU"/>
              </w:rPr>
              <w:t>31/03/2021</w:t>
            </w:r>
          </w:p>
        </w:tc>
        <w:tc>
          <w:tcPr>
            <w:tcW w:w="1100" w:type="dxa"/>
            <w:hideMark/>
          </w:tcPr>
          <w:p w:rsidR="002069AE" w:rsidRPr="002069AE" w:rsidRDefault="002069AE" w:rsidP="002069AE">
            <w:pPr>
              <w:jc w:val="center"/>
              <w:rPr>
                <w:rFonts w:ascii="Calibri" w:eastAsia="Times New Roman" w:hAnsi="Calibri" w:cs="Times New Roman"/>
                <w:color w:val="000000"/>
                <w:sz w:val="20"/>
                <w:szCs w:val="20"/>
                <w:lang w:eastAsia="en-AU"/>
              </w:rPr>
            </w:pPr>
          </w:p>
        </w:tc>
        <w:tc>
          <w:tcPr>
            <w:tcW w:w="960" w:type="dxa"/>
            <w:hideMark/>
          </w:tcPr>
          <w:p w:rsidR="002069AE" w:rsidRPr="002069AE" w:rsidRDefault="004376A3" w:rsidP="002069AE">
            <w:pPr>
              <w:jc w:val="center"/>
              <w:rPr>
                <w:rFonts w:ascii="Calibri" w:eastAsia="Times New Roman" w:hAnsi="Calibri" w:cs="Times New Roman"/>
                <w:color w:val="000000"/>
                <w:sz w:val="20"/>
                <w:szCs w:val="20"/>
                <w:lang w:eastAsia="en-AU"/>
              </w:rPr>
            </w:pPr>
            <w:r>
              <w:rPr>
                <w:rFonts w:ascii="Calibri" w:eastAsia="Times New Roman" w:hAnsi="Calibri" w:cs="Times New Roman"/>
                <w:color w:val="000000"/>
                <w:sz w:val="20"/>
                <w:szCs w:val="21"/>
                <w:lang w:eastAsia="en-AU"/>
              </w:rPr>
              <w:t>415</w:t>
            </w:r>
          </w:p>
        </w:tc>
      </w:tr>
      <w:tr w:rsidR="002069AE" w:rsidRPr="002069AE" w:rsidTr="007B2113">
        <w:trPr>
          <w:trHeight w:val="315"/>
        </w:trPr>
        <w:tc>
          <w:tcPr>
            <w:tcW w:w="2740" w:type="dxa"/>
            <w:hideMark/>
          </w:tcPr>
          <w:p w:rsidR="002069AE" w:rsidRPr="002069AE" w:rsidRDefault="004376A3" w:rsidP="002069AE">
            <w:pPr>
              <w:jc w:val="center"/>
              <w:rPr>
                <w:rFonts w:ascii="Calibri" w:eastAsia="Times New Roman" w:hAnsi="Calibri" w:cs="Times New Roman"/>
                <w:color w:val="000000"/>
                <w:sz w:val="20"/>
                <w:szCs w:val="20"/>
                <w:lang w:eastAsia="en-AU"/>
              </w:rPr>
            </w:pPr>
            <w:r>
              <w:rPr>
                <w:rFonts w:ascii="Calibri" w:eastAsia="Times New Roman" w:hAnsi="Calibri" w:cs="Times New Roman"/>
                <w:color w:val="000000"/>
                <w:sz w:val="20"/>
                <w:szCs w:val="21"/>
                <w:lang w:eastAsia="en-AU"/>
              </w:rPr>
              <w:t xml:space="preserve">April 2021 </w:t>
            </w:r>
          </w:p>
        </w:tc>
        <w:tc>
          <w:tcPr>
            <w:tcW w:w="1100" w:type="dxa"/>
            <w:hideMark/>
          </w:tcPr>
          <w:p w:rsidR="002069AE" w:rsidRPr="002069AE" w:rsidRDefault="004376A3" w:rsidP="002069AE">
            <w:pPr>
              <w:jc w:val="center"/>
              <w:rPr>
                <w:rFonts w:ascii="Calibri" w:eastAsia="Times New Roman" w:hAnsi="Calibri" w:cs="Times New Roman"/>
                <w:color w:val="000000"/>
                <w:sz w:val="20"/>
                <w:szCs w:val="20"/>
                <w:lang w:eastAsia="en-AU"/>
              </w:rPr>
            </w:pPr>
            <w:r>
              <w:rPr>
                <w:rFonts w:ascii="Calibri" w:eastAsia="Times New Roman" w:hAnsi="Calibri" w:cs="Times New Roman"/>
                <w:color w:val="000000"/>
                <w:sz w:val="20"/>
                <w:szCs w:val="21"/>
                <w:lang w:eastAsia="en-AU"/>
              </w:rPr>
              <w:t>25/03/2021</w:t>
            </w:r>
          </w:p>
        </w:tc>
        <w:tc>
          <w:tcPr>
            <w:tcW w:w="1240" w:type="dxa"/>
            <w:hideMark/>
          </w:tcPr>
          <w:p w:rsidR="002069AE" w:rsidRPr="002069AE" w:rsidRDefault="004376A3" w:rsidP="002069AE">
            <w:pPr>
              <w:jc w:val="center"/>
              <w:rPr>
                <w:rFonts w:ascii="Calibri" w:eastAsia="Times New Roman" w:hAnsi="Calibri" w:cs="Times New Roman"/>
                <w:color w:val="000000"/>
                <w:sz w:val="20"/>
                <w:szCs w:val="20"/>
                <w:lang w:eastAsia="en-AU"/>
              </w:rPr>
            </w:pPr>
            <w:r>
              <w:rPr>
                <w:rFonts w:ascii="Calibri" w:eastAsia="Times New Roman" w:hAnsi="Calibri" w:cs="Times New Roman"/>
                <w:color w:val="000000"/>
                <w:sz w:val="20"/>
                <w:szCs w:val="21"/>
                <w:lang w:eastAsia="en-AU"/>
              </w:rPr>
              <w:t>21/04/2021</w:t>
            </w:r>
          </w:p>
        </w:tc>
        <w:tc>
          <w:tcPr>
            <w:tcW w:w="1100" w:type="dxa"/>
            <w:hideMark/>
          </w:tcPr>
          <w:p w:rsidR="002069AE" w:rsidRPr="002069AE" w:rsidRDefault="004376A3" w:rsidP="004376A3">
            <w:pPr>
              <w:jc w:val="center"/>
              <w:rPr>
                <w:rFonts w:ascii="Calibri" w:eastAsia="Times New Roman" w:hAnsi="Calibri" w:cs="Times New Roman"/>
                <w:color w:val="000000"/>
                <w:sz w:val="20"/>
                <w:szCs w:val="20"/>
                <w:lang w:eastAsia="en-AU"/>
              </w:rPr>
            </w:pPr>
            <w:r>
              <w:rPr>
                <w:rFonts w:ascii="Calibri" w:eastAsia="Times New Roman" w:hAnsi="Calibri" w:cs="Times New Roman"/>
                <w:color w:val="000000"/>
                <w:sz w:val="20"/>
                <w:szCs w:val="20"/>
                <w:lang w:eastAsia="en-AU"/>
              </w:rPr>
              <w:t>28/04/2021</w:t>
            </w:r>
          </w:p>
        </w:tc>
        <w:tc>
          <w:tcPr>
            <w:tcW w:w="1100" w:type="dxa"/>
            <w:hideMark/>
          </w:tcPr>
          <w:p w:rsidR="002069AE" w:rsidRPr="002069AE" w:rsidRDefault="002069AE" w:rsidP="002069AE">
            <w:pPr>
              <w:jc w:val="center"/>
              <w:rPr>
                <w:rFonts w:ascii="Calibri" w:eastAsia="Times New Roman" w:hAnsi="Calibri" w:cs="Times New Roman"/>
                <w:color w:val="000000"/>
                <w:sz w:val="20"/>
                <w:szCs w:val="20"/>
                <w:lang w:eastAsia="en-AU"/>
              </w:rPr>
            </w:pPr>
            <w:bookmarkStart w:id="0" w:name="_GoBack"/>
            <w:bookmarkEnd w:id="0"/>
          </w:p>
        </w:tc>
        <w:tc>
          <w:tcPr>
            <w:tcW w:w="960" w:type="dxa"/>
            <w:hideMark/>
          </w:tcPr>
          <w:p w:rsidR="002069AE" w:rsidRPr="002069AE" w:rsidRDefault="004376A3" w:rsidP="002069AE">
            <w:pPr>
              <w:jc w:val="center"/>
              <w:rPr>
                <w:rFonts w:ascii="Calibri" w:eastAsia="Times New Roman" w:hAnsi="Calibri" w:cs="Times New Roman"/>
                <w:color w:val="000000"/>
                <w:sz w:val="20"/>
                <w:szCs w:val="20"/>
                <w:lang w:eastAsia="en-AU"/>
              </w:rPr>
            </w:pPr>
            <w:r>
              <w:rPr>
                <w:rFonts w:ascii="Calibri" w:eastAsia="Times New Roman" w:hAnsi="Calibri" w:cs="Times New Roman"/>
                <w:color w:val="000000"/>
                <w:sz w:val="20"/>
                <w:szCs w:val="21"/>
                <w:lang w:eastAsia="en-AU"/>
              </w:rPr>
              <w:t>414</w:t>
            </w:r>
          </w:p>
        </w:tc>
      </w:tr>
      <w:tr w:rsidR="002069AE" w:rsidRPr="002069AE" w:rsidTr="007B2113">
        <w:trPr>
          <w:trHeight w:val="315"/>
        </w:trPr>
        <w:tc>
          <w:tcPr>
            <w:tcW w:w="2740" w:type="dxa"/>
            <w:hideMark/>
          </w:tcPr>
          <w:p w:rsidR="002069AE" w:rsidRPr="002069AE" w:rsidRDefault="004376A3" w:rsidP="002069AE">
            <w:pPr>
              <w:jc w:val="center"/>
              <w:rPr>
                <w:rFonts w:ascii="Calibri" w:eastAsia="Times New Roman" w:hAnsi="Calibri" w:cs="Times New Roman"/>
                <w:color w:val="000000"/>
                <w:sz w:val="20"/>
                <w:szCs w:val="20"/>
                <w:lang w:eastAsia="en-AU"/>
              </w:rPr>
            </w:pPr>
            <w:r>
              <w:rPr>
                <w:rFonts w:ascii="Calibri" w:eastAsia="Times New Roman" w:hAnsi="Calibri" w:cs="Times New Roman"/>
                <w:color w:val="000000"/>
                <w:sz w:val="20"/>
                <w:szCs w:val="21"/>
                <w:lang w:eastAsia="en-AU"/>
              </w:rPr>
              <w:t>May 2021</w:t>
            </w:r>
          </w:p>
        </w:tc>
        <w:tc>
          <w:tcPr>
            <w:tcW w:w="1100" w:type="dxa"/>
            <w:hideMark/>
          </w:tcPr>
          <w:p w:rsidR="002069AE" w:rsidRPr="002069AE" w:rsidRDefault="004376A3" w:rsidP="002069AE">
            <w:pPr>
              <w:jc w:val="center"/>
              <w:rPr>
                <w:rFonts w:ascii="Calibri" w:eastAsia="Times New Roman" w:hAnsi="Calibri" w:cs="Times New Roman"/>
                <w:color w:val="000000"/>
                <w:sz w:val="20"/>
                <w:szCs w:val="20"/>
                <w:lang w:eastAsia="en-AU"/>
              </w:rPr>
            </w:pPr>
            <w:r>
              <w:rPr>
                <w:rFonts w:ascii="Calibri" w:eastAsia="Times New Roman" w:hAnsi="Calibri" w:cs="Times New Roman"/>
                <w:color w:val="000000"/>
                <w:sz w:val="20"/>
                <w:szCs w:val="21"/>
                <w:lang w:eastAsia="en-AU"/>
              </w:rPr>
              <w:t>22/04/2021</w:t>
            </w:r>
          </w:p>
        </w:tc>
        <w:tc>
          <w:tcPr>
            <w:tcW w:w="1240" w:type="dxa"/>
            <w:hideMark/>
          </w:tcPr>
          <w:p w:rsidR="002069AE" w:rsidRPr="002069AE" w:rsidRDefault="004376A3" w:rsidP="002069AE">
            <w:pPr>
              <w:jc w:val="center"/>
              <w:rPr>
                <w:rFonts w:ascii="Calibri" w:eastAsia="Times New Roman" w:hAnsi="Calibri" w:cs="Times New Roman"/>
                <w:color w:val="000000"/>
                <w:sz w:val="20"/>
                <w:szCs w:val="20"/>
                <w:lang w:eastAsia="en-AU"/>
              </w:rPr>
            </w:pPr>
            <w:r>
              <w:rPr>
                <w:rFonts w:ascii="Calibri" w:eastAsia="Times New Roman" w:hAnsi="Calibri" w:cs="Times New Roman"/>
                <w:color w:val="000000"/>
                <w:sz w:val="20"/>
                <w:szCs w:val="21"/>
                <w:lang w:eastAsia="en-AU"/>
              </w:rPr>
              <w:t>19/05/2021</w:t>
            </w:r>
          </w:p>
        </w:tc>
        <w:tc>
          <w:tcPr>
            <w:tcW w:w="1100" w:type="dxa"/>
            <w:hideMark/>
          </w:tcPr>
          <w:p w:rsidR="002069AE" w:rsidRPr="002069AE" w:rsidRDefault="004376A3" w:rsidP="002069AE">
            <w:pPr>
              <w:jc w:val="center"/>
              <w:rPr>
                <w:rFonts w:ascii="Calibri" w:eastAsia="Times New Roman" w:hAnsi="Calibri" w:cs="Times New Roman"/>
                <w:color w:val="000000"/>
                <w:sz w:val="20"/>
                <w:szCs w:val="20"/>
                <w:lang w:eastAsia="en-AU"/>
              </w:rPr>
            </w:pPr>
            <w:r>
              <w:rPr>
                <w:rFonts w:ascii="Calibri" w:eastAsia="Times New Roman" w:hAnsi="Calibri" w:cs="Times New Roman"/>
                <w:color w:val="000000"/>
                <w:sz w:val="20"/>
                <w:szCs w:val="20"/>
                <w:lang w:eastAsia="en-AU"/>
              </w:rPr>
              <w:t>26/05/2021</w:t>
            </w:r>
          </w:p>
        </w:tc>
        <w:tc>
          <w:tcPr>
            <w:tcW w:w="1100" w:type="dxa"/>
            <w:hideMark/>
          </w:tcPr>
          <w:p w:rsidR="002069AE" w:rsidRPr="002069AE" w:rsidRDefault="002069AE" w:rsidP="004376A3">
            <w:pPr>
              <w:jc w:val="center"/>
              <w:rPr>
                <w:rFonts w:ascii="Calibri" w:eastAsia="Times New Roman" w:hAnsi="Calibri" w:cs="Times New Roman"/>
                <w:color w:val="000000"/>
                <w:sz w:val="20"/>
                <w:szCs w:val="20"/>
                <w:lang w:eastAsia="en-AU"/>
              </w:rPr>
            </w:pPr>
          </w:p>
        </w:tc>
        <w:tc>
          <w:tcPr>
            <w:tcW w:w="960" w:type="dxa"/>
            <w:hideMark/>
          </w:tcPr>
          <w:p w:rsidR="002069AE" w:rsidRPr="002069AE" w:rsidRDefault="004376A3" w:rsidP="002069AE">
            <w:pPr>
              <w:jc w:val="center"/>
              <w:rPr>
                <w:rFonts w:ascii="Calibri" w:eastAsia="Times New Roman" w:hAnsi="Calibri" w:cs="Times New Roman"/>
                <w:color w:val="000000"/>
                <w:sz w:val="20"/>
                <w:szCs w:val="20"/>
                <w:lang w:eastAsia="en-AU"/>
              </w:rPr>
            </w:pPr>
            <w:r>
              <w:rPr>
                <w:rFonts w:ascii="Calibri" w:eastAsia="Times New Roman" w:hAnsi="Calibri" w:cs="Times New Roman"/>
                <w:color w:val="000000"/>
                <w:sz w:val="20"/>
                <w:szCs w:val="21"/>
                <w:lang w:eastAsia="en-AU"/>
              </w:rPr>
              <w:t>415</w:t>
            </w:r>
          </w:p>
        </w:tc>
      </w:tr>
      <w:tr w:rsidR="002069AE" w:rsidRPr="002069AE" w:rsidTr="007B2113">
        <w:trPr>
          <w:trHeight w:val="315"/>
        </w:trPr>
        <w:tc>
          <w:tcPr>
            <w:tcW w:w="2740" w:type="dxa"/>
            <w:hideMark/>
          </w:tcPr>
          <w:p w:rsidR="002069AE" w:rsidRPr="002069AE" w:rsidRDefault="004376A3" w:rsidP="002069AE">
            <w:pPr>
              <w:jc w:val="center"/>
              <w:rPr>
                <w:rFonts w:ascii="Calibri" w:eastAsia="Times New Roman" w:hAnsi="Calibri" w:cs="Times New Roman"/>
                <w:color w:val="000000"/>
                <w:sz w:val="20"/>
                <w:szCs w:val="20"/>
                <w:lang w:eastAsia="en-AU"/>
              </w:rPr>
            </w:pPr>
            <w:r>
              <w:rPr>
                <w:rFonts w:ascii="Calibri" w:eastAsia="Times New Roman" w:hAnsi="Calibri" w:cs="Times New Roman"/>
                <w:color w:val="000000"/>
                <w:sz w:val="20"/>
                <w:szCs w:val="21"/>
                <w:lang w:eastAsia="en-AU"/>
              </w:rPr>
              <w:t>June 2021</w:t>
            </w:r>
          </w:p>
        </w:tc>
        <w:tc>
          <w:tcPr>
            <w:tcW w:w="1100" w:type="dxa"/>
            <w:hideMark/>
          </w:tcPr>
          <w:p w:rsidR="002069AE" w:rsidRPr="002069AE" w:rsidRDefault="004376A3" w:rsidP="002069AE">
            <w:pPr>
              <w:jc w:val="center"/>
              <w:rPr>
                <w:rFonts w:ascii="Calibri" w:eastAsia="Times New Roman" w:hAnsi="Calibri" w:cs="Times New Roman"/>
                <w:color w:val="000000"/>
                <w:sz w:val="20"/>
                <w:szCs w:val="20"/>
                <w:lang w:eastAsia="en-AU"/>
              </w:rPr>
            </w:pPr>
            <w:r>
              <w:rPr>
                <w:rFonts w:ascii="Calibri" w:eastAsia="Times New Roman" w:hAnsi="Calibri" w:cs="Times New Roman"/>
                <w:color w:val="000000"/>
                <w:sz w:val="20"/>
                <w:szCs w:val="21"/>
                <w:lang w:eastAsia="en-AU"/>
              </w:rPr>
              <w:t>20/05/2021</w:t>
            </w:r>
          </w:p>
        </w:tc>
        <w:tc>
          <w:tcPr>
            <w:tcW w:w="1240" w:type="dxa"/>
            <w:hideMark/>
          </w:tcPr>
          <w:p w:rsidR="002069AE" w:rsidRPr="002069AE" w:rsidRDefault="004376A3" w:rsidP="002069AE">
            <w:pPr>
              <w:jc w:val="center"/>
              <w:rPr>
                <w:rFonts w:ascii="Calibri" w:eastAsia="Times New Roman" w:hAnsi="Calibri" w:cs="Times New Roman"/>
                <w:color w:val="000000"/>
                <w:sz w:val="20"/>
                <w:szCs w:val="20"/>
                <w:lang w:eastAsia="en-AU"/>
              </w:rPr>
            </w:pPr>
            <w:r>
              <w:rPr>
                <w:rFonts w:ascii="Calibri" w:eastAsia="Times New Roman" w:hAnsi="Calibri" w:cs="Times New Roman"/>
                <w:color w:val="000000"/>
                <w:sz w:val="20"/>
                <w:szCs w:val="21"/>
                <w:lang w:eastAsia="en-AU"/>
              </w:rPr>
              <w:t>16/06/2021</w:t>
            </w:r>
          </w:p>
        </w:tc>
        <w:tc>
          <w:tcPr>
            <w:tcW w:w="1100" w:type="dxa"/>
            <w:hideMark/>
          </w:tcPr>
          <w:p w:rsidR="002069AE" w:rsidRPr="002069AE" w:rsidRDefault="004376A3" w:rsidP="002069AE">
            <w:pPr>
              <w:jc w:val="center"/>
              <w:rPr>
                <w:rFonts w:ascii="Calibri" w:eastAsia="Times New Roman" w:hAnsi="Calibri" w:cs="Times New Roman"/>
                <w:color w:val="000000"/>
                <w:sz w:val="20"/>
                <w:szCs w:val="20"/>
                <w:lang w:eastAsia="en-AU"/>
              </w:rPr>
            </w:pPr>
            <w:r>
              <w:rPr>
                <w:rFonts w:ascii="Calibri" w:eastAsia="Times New Roman" w:hAnsi="Calibri" w:cs="Times New Roman"/>
                <w:color w:val="000000"/>
                <w:sz w:val="20"/>
                <w:szCs w:val="20"/>
                <w:lang w:eastAsia="en-AU"/>
              </w:rPr>
              <w:t>23/06/2021</w:t>
            </w:r>
          </w:p>
        </w:tc>
        <w:tc>
          <w:tcPr>
            <w:tcW w:w="1100" w:type="dxa"/>
            <w:hideMark/>
          </w:tcPr>
          <w:p w:rsidR="002069AE" w:rsidRPr="002069AE" w:rsidRDefault="002069AE" w:rsidP="002069AE">
            <w:pPr>
              <w:jc w:val="center"/>
              <w:rPr>
                <w:rFonts w:ascii="Calibri" w:eastAsia="Times New Roman" w:hAnsi="Calibri" w:cs="Times New Roman"/>
                <w:color w:val="000000"/>
                <w:sz w:val="20"/>
                <w:szCs w:val="20"/>
                <w:lang w:eastAsia="en-AU"/>
              </w:rPr>
            </w:pPr>
          </w:p>
        </w:tc>
        <w:tc>
          <w:tcPr>
            <w:tcW w:w="960" w:type="dxa"/>
            <w:hideMark/>
          </w:tcPr>
          <w:p w:rsidR="002069AE" w:rsidRPr="002069AE" w:rsidRDefault="004376A3" w:rsidP="002069AE">
            <w:pPr>
              <w:jc w:val="center"/>
              <w:rPr>
                <w:rFonts w:ascii="Calibri" w:eastAsia="Times New Roman" w:hAnsi="Calibri" w:cs="Times New Roman"/>
                <w:color w:val="000000"/>
                <w:sz w:val="20"/>
                <w:szCs w:val="20"/>
                <w:lang w:eastAsia="en-AU"/>
              </w:rPr>
            </w:pPr>
            <w:r>
              <w:rPr>
                <w:rFonts w:ascii="Calibri" w:eastAsia="Times New Roman" w:hAnsi="Calibri" w:cs="Times New Roman"/>
                <w:color w:val="000000"/>
                <w:sz w:val="20"/>
                <w:szCs w:val="21"/>
                <w:lang w:eastAsia="en-AU"/>
              </w:rPr>
              <w:t>414</w:t>
            </w:r>
          </w:p>
        </w:tc>
      </w:tr>
      <w:tr w:rsidR="002069AE" w:rsidRPr="002069AE" w:rsidTr="007B2113">
        <w:trPr>
          <w:trHeight w:val="315"/>
        </w:trPr>
        <w:tc>
          <w:tcPr>
            <w:tcW w:w="2740" w:type="dxa"/>
            <w:hideMark/>
          </w:tcPr>
          <w:p w:rsidR="002069AE" w:rsidRPr="002069AE" w:rsidRDefault="004376A3" w:rsidP="002069AE">
            <w:pPr>
              <w:jc w:val="center"/>
              <w:rPr>
                <w:rFonts w:ascii="Calibri" w:eastAsia="Times New Roman" w:hAnsi="Calibri" w:cs="Times New Roman"/>
                <w:color w:val="000000"/>
                <w:sz w:val="20"/>
                <w:szCs w:val="20"/>
                <w:lang w:eastAsia="en-AU"/>
              </w:rPr>
            </w:pPr>
            <w:r>
              <w:rPr>
                <w:rFonts w:ascii="Calibri" w:eastAsia="Times New Roman" w:hAnsi="Calibri" w:cs="Times New Roman"/>
                <w:color w:val="000000"/>
                <w:sz w:val="20"/>
                <w:szCs w:val="21"/>
                <w:lang w:eastAsia="en-AU"/>
              </w:rPr>
              <w:t>July 2021</w:t>
            </w:r>
          </w:p>
        </w:tc>
        <w:tc>
          <w:tcPr>
            <w:tcW w:w="1100" w:type="dxa"/>
            <w:hideMark/>
          </w:tcPr>
          <w:p w:rsidR="002069AE" w:rsidRPr="002069AE" w:rsidRDefault="004376A3" w:rsidP="002069AE">
            <w:pPr>
              <w:jc w:val="center"/>
              <w:rPr>
                <w:rFonts w:ascii="Calibri" w:eastAsia="Times New Roman" w:hAnsi="Calibri" w:cs="Times New Roman"/>
                <w:color w:val="000000"/>
                <w:sz w:val="20"/>
                <w:szCs w:val="20"/>
                <w:lang w:eastAsia="en-AU"/>
              </w:rPr>
            </w:pPr>
            <w:r>
              <w:rPr>
                <w:rFonts w:ascii="Calibri" w:eastAsia="Times New Roman" w:hAnsi="Calibri" w:cs="Times New Roman"/>
                <w:color w:val="000000"/>
                <w:sz w:val="20"/>
                <w:szCs w:val="21"/>
                <w:lang w:eastAsia="en-AU"/>
              </w:rPr>
              <w:t>17/06/2021</w:t>
            </w:r>
          </w:p>
        </w:tc>
        <w:tc>
          <w:tcPr>
            <w:tcW w:w="1240" w:type="dxa"/>
            <w:hideMark/>
          </w:tcPr>
          <w:p w:rsidR="002069AE" w:rsidRPr="002069AE" w:rsidRDefault="004376A3" w:rsidP="004376A3">
            <w:pPr>
              <w:jc w:val="center"/>
              <w:rPr>
                <w:rFonts w:ascii="Calibri" w:eastAsia="Times New Roman" w:hAnsi="Calibri" w:cs="Times New Roman"/>
                <w:color w:val="000000"/>
                <w:sz w:val="20"/>
                <w:szCs w:val="20"/>
                <w:lang w:eastAsia="en-AU"/>
              </w:rPr>
            </w:pPr>
            <w:r>
              <w:rPr>
                <w:rFonts w:ascii="Calibri" w:eastAsia="Times New Roman" w:hAnsi="Calibri" w:cs="Times New Roman"/>
                <w:color w:val="000000"/>
                <w:sz w:val="20"/>
                <w:szCs w:val="21"/>
                <w:lang w:eastAsia="en-AU"/>
              </w:rPr>
              <w:t>14/07/2021</w:t>
            </w:r>
          </w:p>
        </w:tc>
        <w:tc>
          <w:tcPr>
            <w:tcW w:w="1100" w:type="dxa"/>
            <w:hideMark/>
          </w:tcPr>
          <w:p w:rsidR="002069AE" w:rsidRPr="002069AE" w:rsidRDefault="004376A3" w:rsidP="002069AE">
            <w:pPr>
              <w:jc w:val="center"/>
              <w:rPr>
                <w:rFonts w:ascii="Calibri" w:eastAsia="Times New Roman" w:hAnsi="Calibri" w:cs="Times New Roman"/>
                <w:color w:val="000000"/>
                <w:sz w:val="20"/>
                <w:szCs w:val="20"/>
                <w:lang w:eastAsia="en-AU"/>
              </w:rPr>
            </w:pPr>
            <w:r>
              <w:rPr>
                <w:rFonts w:ascii="Calibri" w:eastAsia="Times New Roman" w:hAnsi="Calibri" w:cs="Times New Roman"/>
                <w:color w:val="000000"/>
                <w:sz w:val="20"/>
                <w:szCs w:val="20"/>
                <w:lang w:eastAsia="en-AU"/>
              </w:rPr>
              <w:t>21/07/2021</w:t>
            </w:r>
          </w:p>
        </w:tc>
        <w:tc>
          <w:tcPr>
            <w:tcW w:w="1100" w:type="dxa"/>
            <w:hideMark/>
          </w:tcPr>
          <w:p w:rsidR="002069AE" w:rsidRPr="002069AE" w:rsidRDefault="002069AE" w:rsidP="002069AE">
            <w:pPr>
              <w:jc w:val="center"/>
              <w:rPr>
                <w:rFonts w:ascii="Calibri" w:eastAsia="Times New Roman" w:hAnsi="Calibri" w:cs="Times New Roman"/>
                <w:color w:val="000000"/>
                <w:sz w:val="20"/>
                <w:szCs w:val="20"/>
                <w:lang w:eastAsia="en-AU"/>
              </w:rPr>
            </w:pPr>
          </w:p>
        </w:tc>
        <w:tc>
          <w:tcPr>
            <w:tcW w:w="960" w:type="dxa"/>
            <w:hideMark/>
          </w:tcPr>
          <w:p w:rsidR="002069AE" w:rsidRPr="002069AE" w:rsidRDefault="004376A3" w:rsidP="002069AE">
            <w:pPr>
              <w:jc w:val="center"/>
              <w:rPr>
                <w:rFonts w:ascii="Calibri" w:eastAsia="Times New Roman" w:hAnsi="Calibri" w:cs="Times New Roman"/>
                <w:color w:val="000000"/>
                <w:sz w:val="20"/>
                <w:szCs w:val="20"/>
                <w:lang w:eastAsia="en-AU"/>
              </w:rPr>
            </w:pPr>
            <w:r>
              <w:rPr>
                <w:rFonts w:ascii="Calibri" w:eastAsia="Times New Roman" w:hAnsi="Calibri" w:cs="Times New Roman"/>
                <w:color w:val="000000"/>
                <w:sz w:val="20"/>
                <w:szCs w:val="21"/>
                <w:lang w:eastAsia="en-AU"/>
              </w:rPr>
              <w:t>415</w:t>
            </w:r>
          </w:p>
        </w:tc>
      </w:tr>
      <w:tr w:rsidR="002069AE" w:rsidRPr="002069AE" w:rsidTr="007B2113">
        <w:trPr>
          <w:trHeight w:val="315"/>
        </w:trPr>
        <w:tc>
          <w:tcPr>
            <w:tcW w:w="2740" w:type="dxa"/>
            <w:hideMark/>
          </w:tcPr>
          <w:p w:rsidR="002069AE" w:rsidRPr="002069AE" w:rsidRDefault="004376A3" w:rsidP="002069AE">
            <w:pPr>
              <w:jc w:val="center"/>
              <w:rPr>
                <w:rFonts w:ascii="Calibri" w:eastAsia="Times New Roman" w:hAnsi="Calibri" w:cs="Times New Roman"/>
                <w:color w:val="000000"/>
                <w:sz w:val="20"/>
                <w:szCs w:val="20"/>
                <w:lang w:eastAsia="en-AU"/>
              </w:rPr>
            </w:pPr>
            <w:r>
              <w:rPr>
                <w:rFonts w:ascii="Calibri" w:eastAsia="Times New Roman" w:hAnsi="Calibri" w:cs="Times New Roman"/>
                <w:color w:val="000000"/>
                <w:sz w:val="20"/>
                <w:szCs w:val="21"/>
                <w:lang w:eastAsia="en-AU"/>
              </w:rPr>
              <w:t>August 2021</w:t>
            </w:r>
          </w:p>
        </w:tc>
        <w:tc>
          <w:tcPr>
            <w:tcW w:w="1100" w:type="dxa"/>
            <w:hideMark/>
          </w:tcPr>
          <w:p w:rsidR="002069AE" w:rsidRPr="002069AE" w:rsidRDefault="007B2113" w:rsidP="002069AE">
            <w:pPr>
              <w:jc w:val="center"/>
              <w:rPr>
                <w:rFonts w:ascii="Calibri" w:eastAsia="Times New Roman" w:hAnsi="Calibri" w:cs="Times New Roman"/>
                <w:color w:val="000000"/>
                <w:sz w:val="20"/>
                <w:szCs w:val="20"/>
                <w:lang w:eastAsia="en-AU"/>
              </w:rPr>
            </w:pPr>
            <w:r>
              <w:rPr>
                <w:rFonts w:ascii="Calibri" w:eastAsia="Times New Roman" w:hAnsi="Calibri" w:cs="Times New Roman"/>
                <w:color w:val="000000"/>
                <w:sz w:val="20"/>
                <w:szCs w:val="21"/>
                <w:lang w:eastAsia="en-AU"/>
              </w:rPr>
              <w:t>15/07/2021</w:t>
            </w:r>
          </w:p>
        </w:tc>
        <w:tc>
          <w:tcPr>
            <w:tcW w:w="1240" w:type="dxa"/>
            <w:hideMark/>
          </w:tcPr>
          <w:p w:rsidR="002069AE" w:rsidRPr="002069AE" w:rsidRDefault="007B2113" w:rsidP="002069AE">
            <w:pPr>
              <w:jc w:val="center"/>
              <w:rPr>
                <w:rFonts w:ascii="Calibri" w:eastAsia="Times New Roman" w:hAnsi="Calibri" w:cs="Times New Roman"/>
                <w:color w:val="000000"/>
                <w:sz w:val="20"/>
                <w:szCs w:val="20"/>
                <w:lang w:eastAsia="en-AU"/>
              </w:rPr>
            </w:pPr>
            <w:r>
              <w:rPr>
                <w:rFonts w:ascii="Calibri" w:eastAsia="Times New Roman" w:hAnsi="Calibri" w:cs="Times New Roman"/>
                <w:color w:val="000000"/>
                <w:sz w:val="20"/>
                <w:szCs w:val="21"/>
                <w:lang w:eastAsia="en-AU"/>
              </w:rPr>
              <w:t>11/08/2021</w:t>
            </w:r>
          </w:p>
        </w:tc>
        <w:tc>
          <w:tcPr>
            <w:tcW w:w="1100" w:type="dxa"/>
            <w:hideMark/>
          </w:tcPr>
          <w:p w:rsidR="002069AE" w:rsidRPr="002069AE" w:rsidRDefault="007B2113" w:rsidP="002069AE">
            <w:pPr>
              <w:jc w:val="center"/>
              <w:rPr>
                <w:rFonts w:ascii="Calibri" w:eastAsia="Times New Roman" w:hAnsi="Calibri" w:cs="Times New Roman"/>
                <w:color w:val="000000"/>
                <w:sz w:val="20"/>
                <w:szCs w:val="20"/>
                <w:lang w:eastAsia="en-AU"/>
              </w:rPr>
            </w:pPr>
            <w:r>
              <w:rPr>
                <w:rFonts w:ascii="Calibri" w:eastAsia="Times New Roman" w:hAnsi="Calibri" w:cs="Times New Roman"/>
                <w:color w:val="000000"/>
                <w:sz w:val="20"/>
                <w:szCs w:val="20"/>
                <w:lang w:eastAsia="en-AU"/>
              </w:rPr>
              <w:t>18/08/2021</w:t>
            </w:r>
          </w:p>
        </w:tc>
        <w:tc>
          <w:tcPr>
            <w:tcW w:w="1100" w:type="dxa"/>
            <w:hideMark/>
          </w:tcPr>
          <w:p w:rsidR="002069AE" w:rsidRPr="002069AE" w:rsidRDefault="002069AE" w:rsidP="004376A3">
            <w:pPr>
              <w:jc w:val="center"/>
              <w:rPr>
                <w:rFonts w:ascii="Calibri" w:eastAsia="Times New Roman" w:hAnsi="Calibri" w:cs="Times New Roman"/>
                <w:color w:val="000000"/>
                <w:sz w:val="20"/>
                <w:szCs w:val="20"/>
                <w:lang w:eastAsia="en-AU"/>
              </w:rPr>
            </w:pPr>
          </w:p>
        </w:tc>
        <w:tc>
          <w:tcPr>
            <w:tcW w:w="960" w:type="dxa"/>
            <w:hideMark/>
          </w:tcPr>
          <w:p w:rsidR="002069AE" w:rsidRPr="002069AE" w:rsidRDefault="004376A3" w:rsidP="002069AE">
            <w:pPr>
              <w:jc w:val="center"/>
              <w:rPr>
                <w:rFonts w:ascii="Calibri" w:eastAsia="Times New Roman" w:hAnsi="Calibri" w:cs="Times New Roman"/>
                <w:color w:val="000000"/>
                <w:sz w:val="20"/>
                <w:szCs w:val="20"/>
                <w:lang w:eastAsia="en-AU"/>
              </w:rPr>
            </w:pPr>
            <w:r>
              <w:rPr>
                <w:rFonts w:ascii="Calibri" w:eastAsia="Times New Roman" w:hAnsi="Calibri" w:cs="Times New Roman"/>
                <w:color w:val="000000"/>
                <w:sz w:val="20"/>
                <w:szCs w:val="21"/>
                <w:lang w:eastAsia="en-AU"/>
              </w:rPr>
              <w:t>414</w:t>
            </w:r>
          </w:p>
        </w:tc>
      </w:tr>
      <w:tr w:rsidR="002069AE" w:rsidRPr="002069AE" w:rsidTr="007B2113">
        <w:trPr>
          <w:trHeight w:val="315"/>
        </w:trPr>
        <w:tc>
          <w:tcPr>
            <w:tcW w:w="2740" w:type="dxa"/>
            <w:hideMark/>
          </w:tcPr>
          <w:p w:rsidR="002069AE" w:rsidRPr="002069AE" w:rsidRDefault="007B2113" w:rsidP="002069AE">
            <w:pPr>
              <w:jc w:val="center"/>
              <w:rPr>
                <w:rFonts w:ascii="Calibri" w:eastAsia="Times New Roman" w:hAnsi="Calibri" w:cs="Times New Roman"/>
                <w:color w:val="000000"/>
                <w:sz w:val="20"/>
                <w:szCs w:val="20"/>
                <w:lang w:eastAsia="en-AU"/>
              </w:rPr>
            </w:pPr>
            <w:r>
              <w:rPr>
                <w:rFonts w:ascii="Calibri" w:eastAsia="Times New Roman" w:hAnsi="Calibri" w:cs="Times New Roman"/>
                <w:color w:val="000000"/>
                <w:sz w:val="20"/>
                <w:szCs w:val="21"/>
                <w:lang w:eastAsia="en-AU"/>
              </w:rPr>
              <w:t>September 2021</w:t>
            </w:r>
          </w:p>
        </w:tc>
        <w:tc>
          <w:tcPr>
            <w:tcW w:w="1100" w:type="dxa"/>
            <w:hideMark/>
          </w:tcPr>
          <w:p w:rsidR="002069AE" w:rsidRPr="002069AE" w:rsidRDefault="007B2113" w:rsidP="002069AE">
            <w:pPr>
              <w:jc w:val="center"/>
              <w:rPr>
                <w:rFonts w:ascii="Calibri" w:eastAsia="Times New Roman" w:hAnsi="Calibri" w:cs="Times New Roman"/>
                <w:color w:val="000000"/>
                <w:sz w:val="20"/>
                <w:szCs w:val="20"/>
                <w:lang w:eastAsia="en-AU"/>
              </w:rPr>
            </w:pPr>
            <w:r>
              <w:rPr>
                <w:rFonts w:ascii="Calibri" w:eastAsia="Times New Roman" w:hAnsi="Calibri" w:cs="Times New Roman"/>
                <w:color w:val="000000"/>
                <w:sz w:val="20"/>
                <w:szCs w:val="21"/>
                <w:lang w:eastAsia="en-AU"/>
              </w:rPr>
              <w:t>12/08/2021</w:t>
            </w:r>
          </w:p>
        </w:tc>
        <w:tc>
          <w:tcPr>
            <w:tcW w:w="1240" w:type="dxa"/>
            <w:hideMark/>
          </w:tcPr>
          <w:p w:rsidR="002069AE" w:rsidRPr="002069AE" w:rsidRDefault="007B2113" w:rsidP="002069AE">
            <w:pPr>
              <w:jc w:val="center"/>
              <w:rPr>
                <w:rFonts w:ascii="Calibri" w:eastAsia="Times New Roman" w:hAnsi="Calibri" w:cs="Times New Roman"/>
                <w:color w:val="000000"/>
                <w:sz w:val="20"/>
                <w:szCs w:val="20"/>
                <w:lang w:eastAsia="en-AU"/>
              </w:rPr>
            </w:pPr>
            <w:r>
              <w:rPr>
                <w:rFonts w:ascii="Calibri" w:eastAsia="Times New Roman" w:hAnsi="Calibri" w:cs="Times New Roman"/>
                <w:color w:val="000000"/>
                <w:sz w:val="20"/>
                <w:szCs w:val="21"/>
                <w:lang w:eastAsia="en-AU"/>
              </w:rPr>
              <w:t>8/09/2021</w:t>
            </w:r>
          </w:p>
        </w:tc>
        <w:tc>
          <w:tcPr>
            <w:tcW w:w="1100" w:type="dxa"/>
            <w:hideMark/>
          </w:tcPr>
          <w:p w:rsidR="002069AE" w:rsidRPr="002069AE" w:rsidRDefault="007B2113" w:rsidP="002069AE">
            <w:pPr>
              <w:jc w:val="center"/>
              <w:rPr>
                <w:rFonts w:ascii="Calibri" w:eastAsia="Times New Roman" w:hAnsi="Calibri" w:cs="Times New Roman"/>
                <w:color w:val="000000"/>
                <w:sz w:val="20"/>
                <w:szCs w:val="20"/>
                <w:lang w:eastAsia="en-AU"/>
              </w:rPr>
            </w:pPr>
            <w:r>
              <w:rPr>
                <w:rFonts w:ascii="Calibri" w:eastAsia="Times New Roman" w:hAnsi="Calibri" w:cs="Times New Roman"/>
                <w:color w:val="000000"/>
                <w:sz w:val="20"/>
                <w:szCs w:val="20"/>
                <w:lang w:eastAsia="en-AU"/>
              </w:rPr>
              <w:t>16/09/2021</w:t>
            </w:r>
          </w:p>
        </w:tc>
        <w:tc>
          <w:tcPr>
            <w:tcW w:w="1100" w:type="dxa"/>
            <w:hideMark/>
          </w:tcPr>
          <w:p w:rsidR="002069AE" w:rsidRPr="002069AE" w:rsidRDefault="002069AE" w:rsidP="002069AE">
            <w:pPr>
              <w:jc w:val="center"/>
              <w:rPr>
                <w:rFonts w:ascii="Calibri" w:eastAsia="Times New Roman" w:hAnsi="Calibri" w:cs="Times New Roman"/>
                <w:color w:val="000000"/>
                <w:sz w:val="20"/>
                <w:szCs w:val="20"/>
                <w:lang w:eastAsia="en-AU"/>
              </w:rPr>
            </w:pPr>
          </w:p>
        </w:tc>
        <w:tc>
          <w:tcPr>
            <w:tcW w:w="960" w:type="dxa"/>
            <w:hideMark/>
          </w:tcPr>
          <w:p w:rsidR="002069AE" w:rsidRPr="002069AE" w:rsidRDefault="004376A3" w:rsidP="002069AE">
            <w:pPr>
              <w:jc w:val="center"/>
              <w:rPr>
                <w:rFonts w:ascii="Calibri" w:eastAsia="Times New Roman" w:hAnsi="Calibri" w:cs="Times New Roman"/>
                <w:color w:val="000000"/>
                <w:sz w:val="20"/>
                <w:szCs w:val="20"/>
                <w:lang w:eastAsia="en-AU"/>
              </w:rPr>
            </w:pPr>
            <w:r>
              <w:rPr>
                <w:rFonts w:ascii="Calibri" w:eastAsia="Times New Roman" w:hAnsi="Calibri" w:cs="Times New Roman"/>
                <w:color w:val="000000"/>
                <w:sz w:val="20"/>
                <w:szCs w:val="21"/>
                <w:lang w:eastAsia="en-AU"/>
              </w:rPr>
              <w:t>415</w:t>
            </w:r>
          </w:p>
        </w:tc>
      </w:tr>
      <w:tr w:rsidR="002069AE" w:rsidRPr="002069AE" w:rsidTr="007B2113">
        <w:trPr>
          <w:trHeight w:val="315"/>
        </w:trPr>
        <w:tc>
          <w:tcPr>
            <w:tcW w:w="2740" w:type="dxa"/>
            <w:hideMark/>
          </w:tcPr>
          <w:p w:rsidR="002069AE" w:rsidRPr="002069AE" w:rsidRDefault="007B2113" w:rsidP="002069AE">
            <w:pPr>
              <w:jc w:val="center"/>
              <w:rPr>
                <w:rFonts w:ascii="Calibri" w:eastAsia="Times New Roman" w:hAnsi="Calibri" w:cs="Times New Roman"/>
                <w:color w:val="000000"/>
                <w:sz w:val="20"/>
                <w:szCs w:val="20"/>
                <w:lang w:eastAsia="en-AU"/>
              </w:rPr>
            </w:pPr>
            <w:r>
              <w:rPr>
                <w:rFonts w:ascii="Calibri" w:eastAsia="Times New Roman" w:hAnsi="Calibri" w:cs="Times New Roman"/>
                <w:color w:val="000000"/>
                <w:sz w:val="20"/>
                <w:szCs w:val="21"/>
                <w:lang w:eastAsia="en-AU"/>
              </w:rPr>
              <w:t>October 2021</w:t>
            </w:r>
          </w:p>
        </w:tc>
        <w:tc>
          <w:tcPr>
            <w:tcW w:w="1100" w:type="dxa"/>
            <w:hideMark/>
          </w:tcPr>
          <w:p w:rsidR="002069AE" w:rsidRPr="002069AE" w:rsidRDefault="007B2113" w:rsidP="002069AE">
            <w:pPr>
              <w:jc w:val="center"/>
              <w:rPr>
                <w:rFonts w:ascii="Calibri" w:eastAsia="Times New Roman" w:hAnsi="Calibri" w:cs="Times New Roman"/>
                <w:color w:val="000000"/>
                <w:sz w:val="20"/>
                <w:szCs w:val="20"/>
                <w:lang w:eastAsia="en-AU"/>
              </w:rPr>
            </w:pPr>
            <w:r>
              <w:rPr>
                <w:rFonts w:ascii="Calibri" w:eastAsia="Times New Roman" w:hAnsi="Calibri" w:cs="Times New Roman"/>
                <w:color w:val="000000"/>
                <w:sz w:val="20"/>
                <w:szCs w:val="21"/>
                <w:lang w:eastAsia="en-AU"/>
              </w:rPr>
              <w:t>9/09/2021</w:t>
            </w:r>
          </w:p>
        </w:tc>
        <w:tc>
          <w:tcPr>
            <w:tcW w:w="1240" w:type="dxa"/>
            <w:hideMark/>
          </w:tcPr>
          <w:p w:rsidR="002069AE" w:rsidRPr="002069AE" w:rsidRDefault="007B2113" w:rsidP="002069AE">
            <w:pPr>
              <w:jc w:val="center"/>
              <w:rPr>
                <w:rFonts w:ascii="Calibri" w:eastAsia="Times New Roman" w:hAnsi="Calibri" w:cs="Times New Roman"/>
                <w:color w:val="000000"/>
                <w:sz w:val="20"/>
                <w:szCs w:val="20"/>
                <w:lang w:eastAsia="en-AU"/>
              </w:rPr>
            </w:pPr>
            <w:r>
              <w:rPr>
                <w:rFonts w:ascii="Calibri" w:eastAsia="Times New Roman" w:hAnsi="Calibri" w:cs="Times New Roman"/>
                <w:color w:val="000000"/>
                <w:sz w:val="20"/>
                <w:szCs w:val="21"/>
                <w:lang w:eastAsia="en-AU"/>
              </w:rPr>
              <w:t>6/10/2021</w:t>
            </w:r>
          </w:p>
        </w:tc>
        <w:tc>
          <w:tcPr>
            <w:tcW w:w="1100" w:type="dxa"/>
            <w:hideMark/>
          </w:tcPr>
          <w:p w:rsidR="002069AE" w:rsidRPr="002069AE" w:rsidRDefault="007B2113" w:rsidP="002069AE">
            <w:pPr>
              <w:jc w:val="center"/>
              <w:rPr>
                <w:rFonts w:ascii="Calibri" w:eastAsia="Times New Roman" w:hAnsi="Calibri" w:cs="Times New Roman"/>
                <w:color w:val="000000"/>
                <w:sz w:val="20"/>
                <w:szCs w:val="20"/>
                <w:lang w:eastAsia="en-AU"/>
              </w:rPr>
            </w:pPr>
            <w:r>
              <w:rPr>
                <w:rFonts w:ascii="Calibri" w:eastAsia="Times New Roman" w:hAnsi="Calibri" w:cs="Times New Roman"/>
                <w:color w:val="000000"/>
                <w:sz w:val="20"/>
                <w:szCs w:val="20"/>
                <w:lang w:eastAsia="en-AU"/>
              </w:rPr>
              <w:t>13/10/2021</w:t>
            </w:r>
          </w:p>
        </w:tc>
        <w:tc>
          <w:tcPr>
            <w:tcW w:w="1100" w:type="dxa"/>
            <w:hideMark/>
          </w:tcPr>
          <w:p w:rsidR="002069AE" w:rsidRPr="002069AE" w:rsidRDefault="002069AE" w:rsidP="002069AE">
            <w:pPr>
              <w:jc w:val="center"/>
              <w:rPr>
                <w:rFonts w:ascii="Calibri" w:eastAsia="Times New Roman" w:hAnsi="Calibri" w:cs="Times New Roman"/>
                <w:color w:val="000000"/>
                <w:sz w:val="20"/>
                <w:szCs w:val="20"/>
                <w:lang w:eastAsia="en-AU"/>
              </w:rPr>
            </w:pPr>
          </w:p>
        </w:tc>
        <w:tc>
          <w:tcPr>
            <w:tcW w:w="960" w:type="dxa"/>
            <w:hideMark/>
          </w:tcPr>
          <w:p w:rsidR="002069AE" w:rsidRPr="002069AE" w:rsidRDefault="004376A3" w:rsidP="002069AE">
            <w:pPr>
              <w:jc w:val="center"/>
              <w:rPr>
                <w:rFonts w:ascii="Calibri" w:eastAsia="Times New Roman" w:hAnsi="Calibri" w:cs="Times New Roman"/>
                <w:color w:val="000000"/>
                <w:sz w:val="20"/>
                <w:szCs w:val="20"/>
                <w:lang w:eastAsia="en-AU"/>
              </w:rPr>
            </w:pPr>
            <w:r>
              <w:rPr>
                <w:rFonts w:ascii="Calibri" w:eastAsia="Times New Roman" w:hAnsi="Calibri" w:cs="Times New Roman"/>
                <w:color w:val="000000"/>
                <w:sz w:val="20"/>
                <w:szCs w:val="21"/>
                <w:lang w:eastAsia="en-AU"/>
              </w:rPr>
              <w:t>414</w:t>
            </w:r>
          </w:p>
        </w:tc>
      </w:tr>
      <w:tr w:rsidR="002069AE" w:rsidRPr="002069AE" w:rsidTr="007B2113">
        <w:trPr>
          <w:trHeight w:val="315"/>
        </w:trPr>
        <w:tc>
          <w:tcPr>
            <w:tcW w:w="2740" w:type="dxa"/>
            <w:hideMark/>
          </w:tcPr>
          <w:p w:rsidR="002069AE" w:rsidRPr="002069AE" w:rsidRDefault="007B2113" w:rsidP="002069AE">
            <w:pPr>
              <w:jc w:val="center"/>
              <w:rPr>
                <w:rFonts w:ascii="Calibri" w:eastAsia="Times New Roman" w:hAnsi="Calibri" w:cs="Times New Roman"/>
                <w:color w:val="000000"/>
                <w:sz w:val="20"/>
                <w:szCs w:val="20"/>
                <w:lang w:eastAsia="en-AU"/>
              </w:rPr>
            </w:pPr>
            <w:r>
              <w:rPr>
                <w:rFonts w:ascii="Calibri" w:eastAsia="Times New Roman" w:hAnsi="Calibri" w:cs="Times New Roman"/>
                <w:color w:val="000000"/>
                <w:sz w:val="20"/>
                <w:szCs w:val="21"/>
                <w:lang w:eastAsia="en-AU"/>
              </w:rPr>
              <w:t>November 2021</w:t>
            </w:r>
          </w:p>
        </w:tc>
        <w:tc>
          <w:tcPr>
            <w:tcW w:w="1100" w:type="dxa"/>
            <w:hideMark/>
          </w:tcPr>
          <w:p w:rsidR="002069AE" w:rsidRPr="002069AE" w:rsidRDefault="007B2113" w:rsidP="002069AE">
            <w:pPr>
              <w:jc w:val="center"/>
              <w:rPr>
                <w:rFonts w:ascii="Calibri" w:eastAsia="Times New Roman" w:hAnsi="Calibri" w:cs="Times New Roman"/>
                <w:color w:val="000000"/>
                <w:sz w:val="20"/>
                <w:szCs w:val="20"/>
                <w:lang w:eastAsia="en-AU"/>
              </w:rPr>
            </w:pPr>
            <w:r>
              <w:rPr>
                <w:rFonts w:ascii="Calibri" w:eastAsia="Times New Roman" w:hAnsi="Calibri" w:cs="Times New Roman"/>
                <w:color w:val="000000"/>
                <w:sz w:val="20"/>
                <w:szCs w:val="21"/>
                <w:lang w:eastAsia="en-AU"/>
              </w:rPr>
              <w:t>7/10/2021</w:t>
            </w:r>
          </w:p>
        </w:tc>
        <w:tc>
          <w:tcPr>
            <w:tcW w:w="1240" w:type="dxa"/>
            <w:hideMark/>
          </w:tcPr>
          <w:p w:rsidR="002069AE" w:rsidRPr="002069AE" w:rsidRDefault="007B2113" w:rsidP="002069AE">
            <w:pPr>
              <w:jc w:val="center"/>
              <w:rPr>
                <w:rFonts w:ascii="Calibri" w:eastAsia="Times New Roman" w:hAnsi="Calibri" w:cs="Times New Roman"/>
                <w:color w:val="000000"/>
                <w:sz w:val="20"/>
                <w:szCs w:val="20"/>
                <w:lang w:eastAsia="en-AU"/>
              </w:rPr>
            </w:pPr>
            <w:r>
              <w:rPr>
                <w:rFonts w:ascii="Calibri" w:eastAsia="Times New Roman" w:hAnsi="Calibri" w:cs="Times New Roman"/>
                <w:color w:val="000000"/>
                <w:sz w:val="20"/>
                <w:szCs w:val="21"/>
                <w:lang w:eastAsia="en-AU"/>
              </w:rPr>
              <w:t>3/11/2021</w:t>
            </w:r>
          </w:p>
        </w:tc>
        <w:tc>
          <w:tcPr>
            <w:tcW w:w="1100" w:type="dxa"/>
            <w:hideMark/>
          </w:tcPr>
          <w:p w:rsidR="002069AE" w:rsidRPr="002069AE" w:rsidRDefault="007B2113" w:rsidP="002069AE">
            <w:pPr>
              <w:jc w:val="center"/>
              <w:rPr>
                <w:rFonts w:ascii="Calibri" w:eastAsia="Times New Roman" w:hAnsi="Calibri" w:cs="Times New Roman"/>
                <w:color w:val="000000"/>
                <w:sz w:val="20"/>
                <w:szCs w:val="20"/>
                <w:lang w:eastAsia="en-AU"/>
              </w:rPr>
            </w:pPr>
            <w:r>
              <w:rPr>
                <w:rFonts w:ascii="Calibri" w:eastAsia="Times New Roman" w:hAnsi="Calibri" w:cs="Times New Roman"/>
                <w:color w:val="000000"/>
                <w:sz w:val="20"/>
                <w:szCs w:val="20"/>
                <w:lang w:eastAsia="en-AU"/>
              </w:rPr>
              <w:t>10/11/2021</w:t>
            </w:r>
          </w:p>
        </w:tc>
        <w:tc>
          <w:tcPr>
            <w:tcW w:w="1100" w:type="dxa"/>
            <w:hideMark/>
          </w:tcPr>
          <w:p w:rsidR="002069AE" w:rsidRPr="002069AE" w:rsidRDefault="002069AE" w:rsidP="002069AE">
            <w:pPr>
              <w:jc w:val="center"/>
              <w:rPr>
                <w:rFonts w:ascii="Calibri" w:eastAsia="Times New Roman" w:hAnsi="Calibri" w:cs="Times New Roman"/>
                <w:color w:val="000000"/>
                <w:sz w:val="20"/>
                <w:szCs w:val="20"/>
                <w:lang w:eastAsia="en-AU"/>
              </w:rPr>
            </w:pPr>
          </w:p>
        </w:tc>
        <w:tc>
          <w:tcPr>
            <w:tcW w:w="960" w:type="dxa"/>
            <w:hideMark/>
          </w:tcPr>
          <w:p w:rsidR="002069AE" w:rsidRPr="002069AE" w:rsidRDefault="004376A3" w:rsidP="002069AE">
            <w:pPr>
              <w:jc w:val="center"/>
              <w:rPr>
                <w:rFonts w:ascii="Calibri" w:eastAsia="Times New Roman" w:hAnsi="Calibri" w:cs="Times New Roman"/>
                <w:color w:val="000000"/>
                <w:sz w:val="20"/>
                <w:szCs w:val="20"/>
                <w:lang w:eastAsia="en-AU"/>
              </w:rPr>
            </w:pPr>
            <w:r>
              <w:rPr>
                <w:rFonts w:ascii="Calibri" w:eastAsia="Times New Roman" w:hAnsi="Calibri" w:cs="Times New Roman"/>
                <w:color w:val="000000"/>
                <w:sz w:val="20"/>
                <w:szCs w:val="21"/>
                <w:lang w:eastAsia="en-AU"/>
              </w:rPr>
              <w:t>415</w:t>
            </w:r>
          </w:p>
        </w:tc>
      </w:tr>
      <w:tr w:rsidR="007B2113" w:rsidRPr="002069AE" w:rsidTr="007B2113">
        <w:trPr>
          <w:trHeight w:val="315"/>
        </w:trPr>
        <w:tc>
          <w:tcPr>
            <w:tcW w:w="2740" w:type="dxa"/>
          </w:tcPr>
          <w:p w:rsidR="007B2113" w:rsidRDefault="007B2113" w:rsidP="002069AE">
            <w:pPr>
              <w:jc w:val="center"/>
              <w:rPr>
                <w:rFonts w:ascii="Calibri" w:eastAsia="Times New Roman" w:hAnsi="Calibri" w:cs="Times New Roman"/>
                <w:color w:val="000000"/>
                <w:sz w:val="20"/>
                <w:szCs w:val="21"/>
                <w:lang w:eastAsia="en-AU"/>
              </w:rPr>
            </w:pPr>
            <w:r>
              <w:rPr>
                <w:rFonts w:ascii="Calibri" w:eastAsia="Times New Roman" w:hAnsi="Calibri" w:cs="Times New Roman"/>
                <w:color w:val="000000"/>
                <w:sz w:val="20"/>
                <w:szCs w:val="21"/>
                <w:lang w:eastAsia="en-AU"/>
              </w:rPr>
              <w:t>December 2021</w:t>
            </w:r>
          </w:p>
        </w:tc>
        <w:tc>
          <w:tcPr>
            <w:tcW w:w="1100" w:type="dxa"/>
          </w:tcPr>
          <w:p w:rsidR="007B2113" w:rsidRDefault="007B2113" w:rsidP="002069AE">
            <w:pPr>
              <w:jc w:val="center"/>
              <w:rPr>
                <w:rFonts w:ascii="Calibri" w:eastAsia="Times New Roman" w:hAnsi="Calibri" w:cs="Times New Roman"/>
                <w:color w:val="000000"/>
                <w:sz w:val="20"/>
                <w:szCs w:val="21"/>
                <w:lang w:eastAsia="en-AU"/>
              </w:rPr>
            </w:pPr>
            <w:r>
              <w:rPr>
                <w:rFonts w:ascii="Calibri" w:eastAsia="Times New Roman" w:hAnsi="Calibri" w:cs="Times New Roman"/>
                <w:color w:val="000000"/>
                <w:sz w:val="20"/>
                <w:szCs w:val="21"/>
                <w:lang w:eastAsia="en-AU"/>
              </w:rPr>
              <w:t>4/11/2021</w:t>
            </w:r>
          </w:p>
        </w:tc>
        <w:tc>
          <w:tcPr>
            <w:tcW w:w="1240" w:type="dxa"/>
          </w:tcPr>
          <w:p w:rsidR="007B2113" w:rsidRDefault="007B2113" w:rsidP="002069AE">
            <w:pPr>
              <w:jc w:val="center"/>
              <w:rPr>
                <w:rFonts w:ascii="Calibri" w:eastAsia="Times New Roman" w:hAnsi="Calibri" w:cs="Times New Roman"/>
                <w:color w:val="000000"/>
                <w:sz w:val="20"/>
                <w:szCs w:val="21"/>
                <w:lang w:eastAsia="en-AU"/>
              </w:rPr>
            </w:pPr>
            <w:r>
              <w:rPr>
                <w:rFonts w:ascii="Calibri" w:eastAsia="Times New Roman" w:hAnsi="Calibri" w:cs="Times New Roman"/>
                <w:color w:val="000000"/>
                <w:sz w:val="20"/>
                <w:szCs w:val="21"/>
                <w:lang w:eastAsia="en-AU"/>
              </w:rPr>
              <w:t>1/12/2021</w:t>
            </w:r>
          </w:p>
        </w:tc>
        <w:tc>
          <w:tcPr>
            <w:tcW w:w="1100" w:type="dxa"/>
          </w:tcPr>
          <w:p w:rsidR="007B2113" w:rsidRDefault="007B2113" w:rsidP="002069AE">
            <w:pPr>
              <w:jc w:val="center"/>
              <w:rPr>
                <w:rFonts w:ascii="Calibri" w:eastAsia="Times New Roman" w:hAnsi="Calibri" w:cs="Times New Roman"/>
                <w:color w:val="000000"/>
                <w:sz w:val="20"/>
                <w:szCs w:val="20"/>
                <w:lang w:eastAsia="en-AU"/>
              </w:rPr>
            </w:pPr>
            <w:r>
              <w:rPr>
                <w:rFonts w:ascii="Calibri" w:eastAsia="Times New Roman" w:hAnsi="Calibri" w:cs="Times New Roman"/>
                <w:color w:val="000000"/>
                <w:sz w:val="20"/>
                <w:szCs w:val="20"/>
                <w:lang w:eastAsia="en-AU"/>
              </w:rPr>
              <w:t>8/12/2021</w:t>
            </w:r>
          </w:p>
        </w:tc>
        <w:tc>
          <w:tcPr>
            <w:tcW w:w="1100" w:type="dxa"/>
          </w:tcPr>
          <w:p w:rsidR="007B2113" w:rsidRPr="002069AE" w:rsidRDefault="007B2113" w:rsidP="002069AE">
            <w:pPr>
              <w:jc w:val="center"/>
              <w:rPr>
                <w:rFonts w:ascii="Calibri" w:eastAsia="Times New Roman" w:hAnsi="Calibri" w:cs="Times New Roman"/>
                <w:color w:val="000000"/>
                <w:sz w:val="20"/>
                <w:szCs w:val="20"/>
                <w:lang w:eastAsia="en-AU"/>
              </w:rPr>
            </w:pPr>
          </w:p>
        </w:tc>
        <w:tc>
          <w:tcPr>
            <w:tcW w:w="960" w:type="dxa"/>
          </w:tcPr>
          <w:p w:rsidR="007B2113" w:rsidRDefault="007B2113" w:rsidP="002069AE">
            <w:pPr>
              <w:jc w:val="center"/>
              <w:rPr>
                <w:rFonts w:ascii="Calibri" w:eastAsia="Times New Roman" w:hAnsi="Calibri" w:cs="Times New Roman"/>
                <w:color w:val="000000"/>
                <w:sz w:val="20"/>
                <w:szCs w:val="21"/>
                <w:lang w:eastAsia="en-AU"/>
              </w:rPr>
            </w:pPr>
            <w:r>
              <w:rPr>
                <w:rFonts w:ascii="Calibri" w:eastAsia="Times New Roman" w:hAnsi="Calibri" w:cs="Times New Roman"/>
                <w:color w:val="000000"/>
                <w:sz w:val="20"/>
                <w:szCs w:val="21"/>
                <w:lang w:eastAsia="en-AU"/>
              </w:rPr>
              <w:t>414</w:t>
            </w:r>
          </w:p>
        </w:tc>
      </w:tr>
      <w:tr w:rsidR="00AC4247" w:rsidRPr="002069AE" w:rsidTr="007B2113">
        <w:trPr>
          <w:trHeight w:val="315"/>
        </w:trPr>
        <w:tc>
          <w:tcPr>
            <w:tcW w:w="2740" w:type="dxa"/>
          </w:tcPr>
          <w:p w:rsidR="00AC4247" w:rsidRDefault="00AC4247" w:rsidP="002069AE">
            <w:pPr>
              <w:jc w:val="center"/>
              <w:rPr>
                <w:rFonts w:ascii="Calibri" w:eastAsia="Times New Roman" w:hAnsi="Calibri" w:cs="Times New Roman"/>
                <w:color w:val="000000"/>
                <w:sz w:val="20"/>
                <w:szCs w:val="21"/>
                <w:lang w:eastAsia="en-AU"/>
              </w:rPr>
            </w:pPr>
            <w:r>
              <w:rPr>
                <w:rFonts w:ascii="Calibri" w:eastAsia="Times New Roman" w:hAnsi="Calibri" w:cs="Times New Roman"/>
                <w:color w:val="000000"/>
                <w:sz w:val="20"/>
                <w:szCs w:val="21"/>
                <w:lang w:eastAsia="en-AU"/>
              </w:rPr>
              <w:t xml:space="preserve">Christmas </w:t>
            </w:r>
          </w:p>
        </w:tc>
        <w:tc>
          <w:tcPr>
            <w:tcW w:w="1100" w:type="dxa"/>
          </w:tcPr>
          <w:p w:rsidR="00AC4247" w:rsidRDefault="00AC4247" w:rsidP="002069AE">
            <w:pPr>
              <w:jc w:val="center"/>
              <w:rPr>
                <w:rFonts w:ascii="Calibri" w:eastAsia="Times New Roman" w:hAnsi="Calibri" w:cs="Times New Roman"/>
                <w:color w:val="000000"/>
                <w:sz w:val="20"/>
                <w:szCs w:val="21"/>
                <w:lang w:eastAsia="en-AU"/>
              </w:rPr>
            </w:pPr>
            <w:r>
              <w:rPr>
                <w:rFonts w:ascii="Calibri" w:eastAsia="Times New Roman" w:hAnsi="Calibri" w:cs="Times New Roman"/>
                <w:color w:val="000000"/>
                <w:sz w:val="20"/>
                <w:szCs w:val="21"/>
                <w:lang w:eastAsia="en-AU"/>
              </w:rPr>
              <w:t>2/12/2021</w:t>
            </w:r>
          </w:p>
        </w:tc>
        <w:tc>
          <w:tcPr>
            <w:tcW w:w="1240" w:type="dxa"/>
          </w:tcPr>
          <w:p w:rsidR="00AC4247" w:rsidRDefault="00AC4247" w:rsidP="002069AE">
            <w:pPr>
              <w:jc w:val="center"/>
              <w:rPr>
                <w:rFonts w:ascii="Calibri" w:eastAsia="Times New Roman" w:hAnsi="Calibri" w:cs="Times New Roman"/>
                <w:color w:val="000000"/>
                <w:sz w:val="20"/>
                <w:szCs w:val="21"/>
                <w:lang w:eastAsia="en-AU"/>
              </w:rPr>
            </w:pPr>
            <w:r>
              <w:rPr>
                <w:rFonts w:ascii="Calibri" w:eastAsia="Times New Roman" w:hAnsi="Calibri" w:cs="Times New Roman"/>
                <w:color w:val="000000"/>
                <w:sz w:val="20"/>
                <w:szCs w:val="21"/>
                <w:lang w:eastAsia="en-AU"/>
              </w:rPr>
              <w:t>27/01/2022</w:t>
            </w:r>
          </w:p>
        </w:tc>
        <w:tc>
          <w:tcPr>
            <w:tcW w:w="1100" w:type="dxa"/>
          </w:tcPr>
          <w:p w:rsidR="00AC4247" w:rsidRDefault="00AC4247" w:rsidP="002069AE">
            <w:pPr>
              <w:jc w:val="center"/>
              <w:rPr>
                <w:rFonts w:ascii="Calibri" w:eastAsia="Times New Roman" w:hAnsi="Calibri" w:cs="Times New Roman"/>
                <w:color w:val="000000"/>
                <w:sz w:val="20"/>
                <w:szCs w:val="20"/>
                <w:lang w:eastAsia="en-AU"/>
              </w:rPr>
            </w:pPr>
            <w:r>
              <w:rPr>
                <w:rFonts w:ascii="Calibri" w:eastAsia="Times New Roman" w:hAnsi="Calibri" w:cs="Times New Roman"/>
                <w:color w:val="000000"/>
                <w:sz w:val="20"/>
                <w:szCs w:val="20"/>
                <w:lang w:eastAsia="en-AU"/>
              </w:rPr>
              <w:t>3/02/2022</w:t>
            </w:r>
          </w:p>
        </w:tc>
        <w:tc>
          <w:tcPr>
            <w:tcW w:w="1100" w:type="dxa"/>
          </w:tcPr>
          <w:p w:rsidR="00AC4247" w:rsidRPr="002069AE" w:rsidRDefault="00AC4247" w:rsidP="002069AE">
            <w:pPr>
              <w:jc w:val="center"/>
              <w:rPr>
                <w:rFonts w:ascii="Calibri" w:eastAsia="Times New Roman" w:hAnsi="Calibri" w:cs="Times New Roman"/>
                <w:color w:val="000000"/>
                <w:sz w:val="20"/>
                <w:szCs w:val="20"/>
                <w:lang w:eastAsia="en-AU"/>
              </w:rPr>
            </w:pPr>
          </w:p>
        </w:tc>
        <w:tc>
          <w:tcPr>
            <w:tcW w:w="960" w:type="dxa"/>
          </w:tcPr>
          <w:p w:rsidR="00AC4247" w:rsidRDefault="00AC4247" w:rsidP="002069AE">
            <w:pPr>
              <w:jc w:val="center"/>
              <w:rPr>
                <w:rFonts w:ascii="Calibri" w:eastAsia="Times New Roman" w:hAnsi="Calibri" w:cs="Times New Roman"/>
                <w:color w:val="000000"/>
                <w:sz w:val="20"/>
                <w:szCs w:val="21"/>
                <w:lang w:eastAsia="en-AU"/>
              </w:rPr>
            </w:pPr>
            <w:r>
              <w:rPr>
                <w:rFonts w:ascii="Calibri" w:eastAsia="Times New Roman" w:hAnsi="Calibri" w:cs="Times New Roman"/>
                <w:color w:val="000000"/>
                <w:sz w:val="20"/>
                <w:szCs w:val="21"/>
                <w:lang w:eastAsia="en-AU"/>
              </w:rPr>
              <w:t>415</w:t>
            </w:r>
          </w:p>
        </w:tc>
      </w:tr>
    </w:tbl>
    <w:p w:rsidR="005F733A" w:rsidRDefault="005F733A" w:rsidP="005F733A">
      <w:pPr>
        <w:pStyle w:val="ListParagraph"/>
        <w:ind w:left="567"/>
        <w:contextualSpacing w:val="0"/>
        <w:rPr>
          <w:sz w:val="21"/>
          <w:szCs w:val="21"/>
        </w:rPr>
      </w:pPr>
    </w:p>
    <w:p w:rsidR="00877D03" w:rsidRPr="00025E01" w:rsidRDefault="00877D03" w:rsidP="00025E01">
      <w:pPr>
        <w:pStyle w:val="ListParagraph"/>
        <w:numPr>
          <w:ilvl w:val="0"/>
          <w:numId w:val="1"/>
        </w:numPr>
        <w:ind w:left="567" w:hanging="567"/>
        <w:contextualSpacing w:val="0"/>
        <w:rPr>
          <w:sz w:val="21"/>
          <w:szCs w:val="21"/>
        </w:rPr>
      </w:pPr>
      <w:r w:rsidRPr="00025E01">
        <w:rPr>
          <w:sz w:val="21"/>
          <w:szCs w:val="21"/>
        </w:rPr>
        <w:t>An entry must not be: (a) late; (b) incomplete; (c) indecipherable; (d) incomprehensible; (e) illegible; or (f) unlawful. Any such entry will be ineligible and will be discarded. Any entry that the Promoter deems otherwise inappropriate will be ineligible and will be discarded.</w:t>
      </w:r>
    </w:p>
    <w:p w:rsidR="00877D03" w:rsidRPr="00877D03" w:rsidRDefault="00877D03" w:rsidP="00877D03">
      <w:pPr>
        <w:pStyle w:val="ListParagraph"/>
        <w:numPr>
          <w:ilvl w:val="0"/>
          <w:numId w:val="1"/>
        </w:numPr>
        <w:ind w:left="567" w:hanging="567"/>
        <w:contextualSpacing w:val="0"/>
        <w:rPr>
          <w:sz w:val="21"/>
          <w:szCs w:val="21"/>
        </w:rPr>
      </w:pPr>
      <w:r w:rsidRPr="00877D03">
        <w:rPr>
          <w:sz w:val="21"/>
          <w:szCs w:val="21"/>
        </w:rPr>
        <w:t>The Promoter reserves the right, at any time, to verify the validity of entries and entrants (including an entrant’s identity, age and place of residence) and to disqualify any entrant who submits an entry that is not in accordance with these terms and conditions or who tampers with the entry process. Failure by the Promoter to enforce any of its rights at any stage does not constitute a waiver of those rights.</w:t>
      </w:r>
    </w:p>
    <w:p w:rsidR="00877D03" w:rsidRPr="00877D03" w:rsidRDefault="00877D03" w:rsidP="00877D03">
      <w:pPr>
        <w:pStyle w:val="ListParagraph"/>
        <w:numPr>
          <w:ilvl w:val="0"/>
          <w:numId w:val="1"/>
        </w:numPr>
        <w:ind w:left="567" w:hanging="567"/>
        <w:contextualSpacing w:val="0"/>
        <w:rPr>
          <w:sz w:val="21"/>
          <w:szCs w:val="21"/>
        </w:rPr>
      </w:pPr>
      <w:r w:rsidRPr="00877D03">
        <w:rPr>
          <w:sz w:val="21"/>
          <w:szCs w:val="21"/>
        </w:rPr>
        <w:t>The Promoter is not responsible or liable for late, lost or misdirected mail enclosing an entry, or an entry not being received by the Promoter for any reason whatsoever.</w:t>
      </w:r>
    </w:p>
    <w:p w:rsidR="00ED06F4" w:rsidRDefault="00877D03" w:rsidP="00ED06F4">
      <w:pPr>
        <w:pStyle w:val="ListParagraph"/>
        <w:numPr>
          <w:ilvl w:val="0"/>
          <w:numId w:val="1"/>
        </w:numPr>
        <w:ind w:left="567" w:hanging="567"/>
        <w:contextualSpacing w:val="0"/>
        <w:rPr>
          <w:sz w:val="21"/>
          <w:szCs w:val="21"/>
        </w:rPr>
      </w:pPr>
      <w:r w:rsidRPr="00877D03">
        <w:rPr>
          <w:sz w:val="21"/>
          <w:szCs w:val="21"/>
        </w:rPr>
        <w:t xml:space="preserve">Any costs associated with entering the Promotion, including data costs, are the entrant’s responsibility. </w:t>
      </w:r>
    </w:p>
    <w:p w:rsidR="00ED06F4" w:rsidRPr="007A1024" w:rsidRDefault="00ED06F4" w:rsidP="007A1024">
      <w:pPr>
        <w:rPr>
          <w:i/>
          <w:sz w:val="21"/>
          <w:szCs w:val="21"/>
        </w:rPr>
      </w:pPr>
      <w:r w:rsidRPr="007A1024">
        <w:rPr>
          <w:i/>
          <w:sz w:val="21"/>
          <w:szCs w:val="21"/>
        </w:rPr>
        <w:t>Draw and award of prize</w:t>
      </w:r>
    </w:p>
    <w:p w:rsidR="00877D03" w:rsidRPr="005564E9" w:rsidRDefault="00877D03" w:rsidP="00ED06F4">
      <w:pPr>
        <w:pStyle w:val="ListParagraph"/>
        <w:numPr>
          <w:ilvl w:val="0"/>
          <w:numId w:val="1"/>
        </w:numPr>
        <w:ind w:left="567" w:hanging="567"/>
        <w:contextualSpacing w:val="0"/>
        <w:rPr>
          <w:color w:val="000000" w:themeColor="text1"/>
          <w:sz w:val="21"/>
          <w:szCs w:val="21"/>
        </w:rPr>
      </w:pPr>
      <w:r w:rsidRPr="005564E9">
        <w:rPr>
          <w:color w:val="000000" w:themeColor="text1"/>
          <w:sz w:val="21"/>
          <w:szCs w:val="21"/>
        </w:rPr>
        <w:t>All draws will take place at Direct Response</w:t>
      </w:r>
      <w:r w:rsidR="00513863" w:rsidRPr="005564E9">
        <w:rPr>
          <w:color w:val="000000" w:themeColor="text1"/>
          <w:sz w:val="21"/>
          <w:szCs w:val="21"/>
        </w:rPr>
        <w:t xml:space="preserve"> Australia, Unit A</w:t>
      </w:r>
      <w:r w:rsidR="009703AE" w:rsidRPr="005564E9">
        <w:rPr>
          <w:color w:val="000000" w:themeColor="text1"/>
          <w:sz w:val="21"/>
          <w:szCs w:val="21"/>
        </w:rPr>
        <w:t xml:space="preserve">, </w:t>
      </w:r>
      <w:r w:rsidR="00513863" w:rsidRPr="005564E9">
        <w:rPr>
          <w:color w:val="000000" w:themeColor="text1"/>
          <w:sz w:val="21"/>
          <w:szCs w:val="21"/>
        </w:rPr>
        <w:t>31-33 Sirius Rd</w:t>
      </w:r>
      <w:r w:rsidR="009703AE" w:rsidRPr="005564E9">
        <w:rPr>
          <w:color w:val="000000" w:themeColor="text1"/>
          <w:sz w:val="21"/>
          <w:szCs w:val="21"/>
        </w:rPr>
        <w:t xml:space="preserve">, </w:t>
      </w:r>
      <w:r w:rsidR="00513863" w:rsidRPr="005564E9">
        <w:rPr>
          <w:color w:val="000000" w:themeColor="text1"/>
          <w:sz w:val="21"/>
          <w:szCs w:val="21"/>
        </w:rPr>
        <w:t>Lane Cove West, NSW, 2066</w:t>
      </w:r>
      <w:r w:rsidRPr="005564E9">
        <w:rPr>
          <w:color w:val="000000" w:themeColor="text1"/>
          <w:sz w:val="21"/>
          <w:szCs w:val="21"/>
        </w:rPr>
        <w:t xml:space="preserve">, </w:t>
      </w:r>
      <w:r w:rsidR="009703AE" w:rsidRPr="005564E9">
        <w:rPr>
          <w:color w:val="000000" w:themeColor="text1"/>
          <w:sz w:val="21"/>
          <w:szCs w:val="21"/>
        </w:rPr>
        <w:t>at 12</w:t>
      </w:r>
      <w:r w:rsidR="003E52AB" w:rsidRPr="005564E9">
        <w:rPr>
          <w:color w:val="000000" w:themeColor="text1"/>
          <w:sz w:val="21"/>
          <w:szCs w:val="21"/>
        </w:rPr>
        <w:t>:00pm (noon)</w:t>
      </w:r>
      <w:r w:rsidRPr="005564E9">
        <w:rPr>
          <w:color w:val="000000" w:themeColor="text1"/>
          <w:sz w:val="21"/>
          <w:szCs w:val="21"/>
        </w:rPr>
        <w:t xml:space="preserve"> AEST/AEDST on the dates stipulated in Table A. </w:t>
      </w:r>
    </w:p>
    <w:p w:rsidR="00877D03" w:rsidRPr="00877D03" w:rsidRDefault="00877D03" w:rsidP="00877D03">
      <w:pPr>
        <w:pStyle w:val="ListParagraph"/>
        <w:numPr>
          <w:ilvl w:val="0"/>
          <w:numId w:val="1"/>
        </w:numPr>
        <w:ind w:left="567" w:hanging="567"/>
        <w:contextualSpacing w:val="0"/>
        <w:rPr>
          <w:sz w:val="21"/>
          <w:szCs w:val="21"/>
        </w:rPr>
      </w:pPr>
      <w:r w:rsidRPr="00877D03">
        <w:rPr>
          <w:sz w:val="21"/>
          <w:szCs w:val="21"/>
        </w:rPr>
        <w:t xml:space="preserve">On the draw dates, the Promoter will conduct a random draw to determine the winner(s) from valid entries. The Promoter will also draw reserve winners in the event an original drawn winner is invalid or ineligible. If this process does not result in all prizes being awarded, the remaining prize(s) will be awarded in the unclaimed prize draw as set out </w:t>
      </w:r>
      <w:r w:rsidR="002856C9">
        <w:rPr>
          <w:sz w:val="21"/>
          <w:szCs w:val="21"/>
        </w:rPr>
        <w:t>in Table A</w:t>
      </w:r>
      <w:r w:rsidRPr="00877D03">
        <w:rPr>
          <w:sz w:val="21"/>
          <w:szCs w:val="21"/>
        </w:rPr>
        <w:t>.</w:t>
      </w:r>
    </w:p>
    <w:p w:rsidR="00877D03" w:rsidRPr="00877D03" w:rsidRDefault="00877D03" w:rsidP="00877D03">
      <w:pPr>
        <w:pStyle w:val="ListParagraph"/>
        <w:numPr>
          <w:ilvl w:val="0"/>
          <w:numId w:val="1"/>
        </w:numPr>
        <w:ind w:left="567" w:hanging="567"/>
        <w:contextualSpacing w:val="0"/>
        <w:rPr>
          <w:sz w:val="21"/>
          <w:szCs w:val="21"/>
        </w:rPr>
      </w:pPr>
      <w:r w:rsidRPr="00877D03">
        <w:rPr>
          <w:sz w:val="21"/>
          <w:szCs w:val="21"/>
        </w:rPr>
        <w:t>Each individual puzzle will award the following prizes:</w:t>
      </w:r>
    </w:p>
    <w:p w:rsidR="00700E62" w:rsidRPr="005757F6" w:rsidRDefault="00700E62" w:rsidP="00700E62">
      <w:pPr>
        <w:numPr>
          <w:ilvl w:val="0"/>
          <w:numId w:val="6"/>
        </w:numPr>
        <w:spacing w:after="0" w:line="240" w:lineRule="auto"/>
        <w:jc w:val="both"/>
        <w:rPr>
          <w:rFonts w:cs="Arial"/>
          <w:sz w:val="21"/>
          <w:szCs w:val="21"/>
        </w:rPr>
      </w:pPr>
      <w:r w:rsidRPr="00700E62">
        <w:rPr>
          <w:rFonts w:cs="Arial"/>
          <w:sz w:val="21"/>
          <w:szCs w:val="21"/>
        </w:rPr>
        <w:t xml:space="preserve">The first five (5) valid </w:t>
      </w:r>
      <w:r w:rsidRPr="005757F6">
        <w:rPr>
          <w:rFonts w:cs="Arial"/>
          <w:sz w:val="21"/>
          <w:szCs w:val="21"/>
        </w:rPr>
        <w:t xml:space="preserve">and correct entries drawn in each monthly edition of The Australian Woman’s Weekly magazine for the </w:t>
      </w:r>
      <w:r w:rsidRPr="005757F6">
        <w:rPr>
          <w:rFonts w:cs="Arial"/>
          <w:bCs/>
          <w:sz w:val="21"/>
          <w:szCs w:val="21"/>
        </w:rPr>
        <w:t>Clueless</w:t>
      </w:r>
      <w:r w:rsidRPr="005757F6">
        <w:rPr>
          <w:rFonts w:cs="Arial"/>
          <w:sz w:val="21"/>
          <w:szCs w:val="21"/>
        </w:rPr>
        <w:t xml:space="preserve"> puzz</w:t>
      </w:r>
      <w:r w:rsidR="00EA22E0">
        <w:rPr>
          <w:rFonts w:cs="Arial"/>
          <w:sz w:val="21"/>
          <w:szCs w:val="21"/>
        </w:rPr>
        <w:t>le draw will each win AUD$50.00</w:t>
      </w:r>
      <w:r w:rsidRPr="005757F6">
        <w:rPr>
          <w:rFonts w:cs="Arial"/>
          <w:sz w:val="21"/>
          <w:szCs w:val="21"/>
        </w:rPr>
        <w:t xml:space="preserve">, awarded in the form of a cheque made in favour of the winner. </w:t>
      </w:r>
    </w:p>
    <w:p w:rsidR="00700E62" w:rsidRPr="005757F6" w:rsidRDefault="00700E62" w:rsidP="00700E62">
      <w:pPr>
        <w:numPr>
          <w:ilvl w:val="0"/>
          <w:numId w:val="6"/>
        </w:numPr>
        <w:spacing w:after="0" w:line="240" w:lineRule="auto"/>
        <w:jc w:val="both"/>
        <w:rPr>
          <w:rFonts w:cs="Arial"/>
          <w:bCs/>
          <w:sz w:val="21"/>
          <w:szCs w:val="21"/>
        </w:rPr>
      </w:pPr>
      <w:r w:rsidRPr="005757F6">
        <w:rPr>
          <w:rFonts w:cs="Arial"/>
          <w:sz w:val="21"/>
          <w:szCs w:val="21"/>
        </w:rPr>
        <w:lastRenderedPageBreak/>
        <w:t xml:space="preserve">The first five (5) valid and correct entries drawn in each monthly edition of The Australian Woman’s Weekly magazine for the Easy Crossword </w:t>
      </w:r>
      <w:r w:rsidRPr="005757F6">
        <w:rPr>
          <w:rFonts w:cs="Arial"/>
          <w:bCs/>
          <w:sz w:val="21"/>
          <w:szCs w:val="21"/>
        </w:rPr>
        <w:t xml:space="preserve">puzzle draw will each win </w:t>
      </w:r>
      <w:r w:rsidR="00EA22E0">
        <w:rPr>
          <w:rFonts w:cs="Arial"/>
          <w:sz w:val="21"/>
          <w:szCs w:val="21"/>
        </w:rPr>
        <w:t>AUD$50.00</w:t>
      </w:r>
      <w:r w:rsidRPr="005757F6">
        <w:rPr>
          <w:rFonts w:cs="Arial"/>
          <w:sz w:val="21"/>
          <w:szCs w:val="21"/>
        </w:rPr>
        <w:t>,</w:t>
      </w:r>
      <w:r w:rsidRPr="005757F6">
        <w:rPr>
          <w:rFonts w:cs="Arial"/>
          <w:bCs/>
          <w:sz w:val="21"/>
          <w:szCs w:val="21"/>
        </w:rPr>
        <w:t xml:space="preserve"> </w:t>
      </w:r>
      <w:r w:rsidRPr="005757F6">
        <w:rPr>
          <w:rFonts w:cs="Arial"/>
          <w:sz w:val="21"/>
          <w:szCs w:val="21"/>
        </w:rPr>
        <w:t>awarded in the form of a cheque made in favour of the winner.</w:t>
      </w:r>
      <w:r w:rsidRPr="005757F6">
        <w:rPr>
          <w:rFonts w:cs="Arial"/>
          <w:bCs/>
          <w:sz w:val="21"/>
          <w:szCs w:val="21"/>
        </w:rPr>
        <w:t xml:space="preserve"> </w:t>
      </w:r>
    </w:p>
    <w:p w:rsidR="00700E62" w:rsidRPr="005757F6" w:rsidRDefault="00700E62" w:rsidP="00700E62">
      <w:pPr>
        <w:numPr>
          <w:ilvl w:val="0"/>
          <w:numId w:val="6"/>
        </w:numPr>
        <w:spacing w:after="0" w:line="240" w:lineRule="auto"/>
        <w:jc w:val="both"/>
        <w:rPr>
          <w:rFonts w:cs="Arial"/>
          <w:bCs/>
          <w:sz w:val="21"/>
          <w:szCs w:val="21"/>
        </w:rPr>
      </w:pPr>
      <w:r w:rsidRPr="005757F6">
        <w:rPr>
          <w:rFonts w:cs="Arial"/>
          <w:bCs/>
          <w:sz w:val="21"/>
          <w:szCs w:val="21"/>
        </w:rPr>
        <w:t>The first five (5) valid and correct entries drawn in each monthly</w:t>
      </w:r>
      <w:r w:rsidRPr="005757F6">
        <w:rPr>
          <w:rFonts w:cs="Arial"/>
          <w:sz w:val="21"/>
          <w:szCs w:val="21"/>
        </w:rPr>
        <w:t xml:space="preserve"> edition of The Australian Woman’s Weekly magazine for</w:t>
      </w:r>
      <w:r w:rsidRPr="005757F6">
        <w:rPr>
          <w:rFonts w:cs="Arial"/>
          <w:bCs/>
          <w:sz w:val="21"/>
          <w:szCs w:val="21"/>
        </w:rPr>
        <w:t xml:space="preserve"> the</w:t>
      </w:r>
      <w:r w:rsidRPr="005757F6">
        <w:rPr>
          <w:rFonts w:cs="Arial"/>
          <w:sz w:val="21"/>
          <w:szCs w:val="21"/>
        </w:rPr>
        <w:t xml:space="preserve"> Find </w:t>
      </w:r>
      <w:proofErr w:type="gramStart"/>
      <w:r w:rsidRPr="005757F6">
        <w:rPr>
          <w:rFonts w:cs="Arial"/>
          <w:sz w:val="21"/>
          <w:szCs w:val="21"/>
        </w:rPr>
        <w:t>A</w:t>
      </w:r>
      <w:proofErr w:type="gramEnd"/>
      <w:r w:rsidRPr="005757F6">
        <w:rPr>
          <w:rFonts w:cs="Arial"/>
          <w:sz w:val="21"/>
          <w:szCs w:val="21"/>
        </w:rPr>
        <w:t xml:space="preserve"> Word </w:t>
      </w:r>
      <w:r w:rsidRPr="005757F6">
        <w:rPr>
          <w:rFonts w:cs="Arial"/>
          <w:bCs/>
          <w:sz w:val="21"/>
          <w:szCs w:val="21"/>
        </w:rPr>
        <w:t xml:space="preserve">puzzle </w:t>
      </w:r>
      <w:r w:rsidRPr="005757F6">
        <w:rPr>
          <w:rFonts w:cs="Arial"/>
          <w:sz w:val="21"/>
          <w:szCs w:val="21"/>
        </w:rPr>
        <w:t xml:space="preserve">draw </w:t>
      </w:r>
      <w:r w:rsidR="00EA22E0">
        <w:rPr>
          <w:rFonts w:cs="Arial"/>
          <w:bCs/>
          <w:sz w:val="21"/>
          <w:szCs w:val="21"/>
        </w:rPr>
        <w:t>will each win</w:t>
      </w:r>
      <w:r w:rsidR="00EA22E0">
        <w:rPr>
          <w:rFonts w:cs="Arial"/>
          <w:sz w:val="21"/>
          <w:szCs w:val="21"/>
        </w:rPr>
        <w:t xml:space="preserve"> AUD$50.00</w:t>
      </w:r>
      <w:r w:rsidRPr="005757F6">
        <w:rPr>
          <w:rFonts w:cs="Arial"/>
          <w:sz w:val="21"/>
          <w:szCs w:val="21"/>
        </w:rPr>
        <w:t>, awarded in the form of a cheque made in favour of the winner.</w:t>
      </w:r>
    </w:p>
    <w:p w:rsidR="002856C9" w:rsidRPr="005757F6" w:rsidRDefault="00700E62" w:rsidP="002856C9">
      <w:pPr>
        <w:numPr>
          <w:ilvl w:val="0"/>
          <w:numId w:val="6"/>
        </w:numPr>
        <w:spacing w:after="0" w:line="240" w:lineRule="auto"/>
        <w:jc w:val="both"/>
        <w:rPr>
          <w:rFonts w:cs="Arial"/>
          <w:sz w:val="21"/>
          <w:szCs w:val="21"/>
        </w:rPr>
      </w:pPr>
      <w:r w:rsidRPr="005757F6">
        <w:rPr>
          <w:rFonts w:cs="Arial"/>
          <w:bCs/>
          <w:sz w:val="21"/>
          <w:szCs w:val="21"/>
        </w:rPr>
        <w:t>The first five (5) valid and correct entries drawn in each monthly</w:t>
      </w:r>
      <w:r w:rsidRPr="005757F6">
        <w:rPr>
          <w:rFonts w:cs="Arial"/>
          <w:sz w:val="21"/>
          <w:szCs w:val="21"/>
        </w:rPr>
        <w:t xml:space="preserve"> edition of The Australian Woman’s Weekly magazine for</w:t>
      </w:r>
      <w:r w:rsidRPr="005757F6">
        <w:rPr>
          <w:rFonts w:cs="Arial"/>
          <w:bCs/>
          <w:sz w:val="21"/>
          <w:szCs w:val="21"/>
        </w:rPr>
        <w:t xml:space="preserve"> the</w:t>
      </w:r>
      <w:r w:rsidRPr="005757F6">
        <w:rPr>
          <w:rFonts w:cs="Arial"/>
          <w:sz w:val="21"/>
          <w:szCs w:val="21"/>
        </w:rPr>
        <w:t xml:space="preserve"> Insider </w:t>
      </w:r>
      <w:r w:rsidRPr="005757F6">
        <w:rPr>
          <w:rFonts w:cs="Arial"/>
          <w:bCs/>
          <w:sz w:val="21"/>
          <w:szCs w:val="21"/>
        </w:rPr>
        <w:t xml:space="preserve">puzzle draw will each win </w:t>
      </w:r>
      <w:r w:rsidR="00EA22E0">
        <w:rPr>
          <w:rFonts w:cs="Arial"/>
          <w:sz w:val="21"/>
          <w:szCs w:val="21"/>
        </w:rPr>
        <w:t>AUD$50.00</w:t>
      </w:r>
      <w:r w:rsidRPr="005757F6">
        <w:rPr>
          <w:rFonts w:cs="Arial"/>
          <w:sz w:val="21"/>
          <w:szCs w:val="21"/>
        </w:rPr>
        <w:t>, awarded in the form of a cheque made in favour of the winner.</w:t>
      </w:r>
    </w:p>
    <w:p w:rsidR="002856C9" w:rsidRPr="005757F6" w:rsidRDefault="002856C9" w:rsidP="002856C9">
      <w:pPr>
        <w:spacing w:after="0" w:line="240" w:lineRule="auto"/>
        <w:ind w:left="720"/>
        <w:jc w:val="both"/>
        <w:rPr>
          <w:rFonts w:cs="Arial"/>
          <w:sz w:val="21"/>
          <w:szCs w:val="21"/>
        </w:rPr>
      </w:pPr>
    </w:p>
    <w:p w:rsidR="002856C9" w:rsidRDefault="002856C9" w:rsidP="002856C9">
      <w:pPr>
        <w:pStyle w:val="ListParagraph"/>
        <w:numPr>
          <w:ilvl w:val="0"/>
          <w:numId w:val="1"/>
        </w:numPr>
        <w:ind w:left="567" w:hanging="567"/>
        <w:contextualSpacing w:val="0"/>
        <w:rPr>
          <w:sz w:val="21"/>
          <w:szCs w:val="21"/>
        </w:rPr>
      </w:pPr>
      <w:r w:rsidRPr="005757F6">
        <w:rPr>
          <w:sz w:val="21"/>
          <w:szCs w:val="21"/>
        </w:rPr>
        <w:t>Only one prize will be awarded</w:t>
      </w:r>
      <w:r>
        <w:rPr>
          <w:sz w:val="21"/>
          <w:szCs w:val="21"/>
        </w:rPr>
        <w:t xml:space="preserve"> per person (excluding South Australian residents).</w:t>
      </w:r>
    </w:p>
    <w:p w:rsidR="004C57F7" w:rsidRDefault="002856C9" w:rsidP="002856C9">
      <w:pPr>
        <w:pStyle w:val="ListParagraph"/>
        <w:numPr>
          <w:ilvl w:val="0"/>
          <w:numId w:val="1"/>
        </w:numPr>
        <w:ind w:left="567" w:hanging="567"/>
        <w:contextualSpacing w:val="0"/>
        <w:rPr>
          <w:sz w:val="21"/>
          <w:szCs w:val="21"/>
        </w:rPr>
      </w:pPr>
      <w:r w:rsidRPr="004C57F7">
        <w:rPr>
          <w:sz w:val="21"/>
          <w:szCs w:val="21"/>
        </w:rPr>
        <w:t xml:space="preserve">The winner will be notified by telephone and in writing within 7 business days of the draw using the contact details provided in their entry. </w:t>
      </w:r>
    </w:p>
    <w:p w:rsidR="00283BE1" w:rsidRDefault="00283BE1" w:rsidP="002856C9">
      <w:pPr>
        <w:pStyle w:val="ListParagraph"/>
        <w:numPr>
          <w:ilvl w:val="0"/>
          <w:numId w:val="1"/>
        </w:numPr>
        <w:ind w:left="567" w:hanging="567"/>
        <w:contextualSpacing w:val="0"/>
        <w:rPr>
          <w:sz w:val="21"/>
          <w:szCs w:val="21"/>
        </w:rPr>
      </w:pPr>
      <w:r w:rsidRPr="00283BE1">
        <w:rPr>
          <w:sz w:val="21"/>
          <w:szCs w:val="21"/>
          <w:lang w:val="en-GB"/>
        </w:rPr>
        <w:t xml:space="preserve">All prizes must be taken as offered. The prize, or any unused portion of the prize, is not transferable, exchangeable and cannot be redeemed as an alternative prize. The prize is not valid in conjunction with any other offer. The prize is valued in Australian dollars. The Promoter accepts no responsibility for any variation in the prize value. Prize winners are advised that tax implications may arise from their prize winnings and they should seek independent financial advice prior to acceptance of their prize.  </w:t>
      </w:r>
    </w:p>
    <w:p w:rsidR="002856C9" w:rsidRPr="004C57F7" w:rsidRDefault="002856C9" w:rsidP="002856C9">
      <w:pPr>
        <w:pStyle w:val="ListParagraph"/>
        <w:numPr>
          <w:ilvl w:val="0"/>
          <w:numId w:val="1"/>
        </w:numPr>
        <w:ind w:left="567" w:hanging="567"/>
        <w:contextualSpacing w:val="0"/>
        <w:rPr>
          <w:sz w:val="21"/>
          <w:szCs w:val="21"/>
        </w:rPr>
      </w:pPr>
      <w:r w:rsidRPr="004C57F7">
        <w:rPr>
          <w:sz w:val="21"/>
          <w:szCs w:val="21"/>
        </w:rPr>
        <w:t xml:space="preserve">If the winner is under the age of 18 years, the prize will be awarded to the winner’s parent or legal guardian on the winner’s behalf. It is the responsibility of the winner’s parent or legal guardian to prove their parental or guardianship status at the time of winner notification. If a person incorrectly represents themselves to be a winner’s parent or legal guardian, that person will be liable for all costs associated with re-delivering or re-awarding the prize (including but not limited to any administrative fees incurred by the Promoter). Where relevant, the Promoter is only responsible for ensuring that the prize is awarded to a person who is either a parent or legal guardian of the winner. The Promoter is not responsible for determining any other delivery details or taking directions that relate to any ongoing family law negotiations or determinations. These are the responsibility of the winner and their respective parent or legal guardian. </w:t>
      </w:r>
    </w:p>
    <w:p w:rsidR="004C57F7" w:rsidRPr="004C57F7" w:rsidRDefault="001B2557" w:rsidP="004C57F7">
      <w:pPr>
        <w:pStyle w:val="ListParagraph"/>
        <w:numPr>
          <w:ilvl w:val="0"/>
          <w:numId w:val="1"/>
        </w:numPr>
        <w:ind w:left="567" w:hanging="567"/>
        <w:contextualSpacing w:val="0"/>
        <w:rPr>
          <w:i/>
          <w:sz w:val="21"/>
          <w:szCs w:val="21"/>
        </w:rPr>
      </w:pPr>
      <w:r w:rsidRPr="004C57F7">
        <w:rPr>
          <w:sz w:val="21"/>
          <w:szCs w:val="21"/>
        </w:rPr>
        <w:t xml:space="preserve">If necessary, an unclaimed prize draw will be held on the </w:t>
      </w:r>
      <w:r w:rsidR="00BD3FFB">
        <w:rPr>
          <w:sz w:val="21"/>
          <w:szCs w:val="21"/>
        </w:rPr>
        <w:t>unclaimed</w:t>
      </w:r>
      <w:r w:rsidRPr="004C57F7">
        <w:rPr>
          <w:sz w:val="21"/>
          <w:szCs w:val="21"/>
        </w:rPr>
        <w:t xml:space="preserve"> dra</w:t>
      </w:r>
      <w:r w:rsidR="004C57F7" w:rsidRPr="004C57F7">
        <w:rPr>
          <w:sz w:val="21"/>
          <w:szCs w:val="21"/>
        </w:rPr>
        <w:t>w dates as stipulated in Table A</w:t>
      </w:r>
      <w:r w:rsidRPr="004C57F7">
        <w:rPr>
          <w:sz w:val="21"/>
          <w:szCs w:val="21"/>
        </w:rPr>
        <w:t xml:space="preserve"> at the same time and place as the original draw in order to distribute any unclaimed prize(s), subject to any directions from a regulatory authority. A winner from this draw, if any, will be notified in writing using the contact details provided in their entry within 7 business d</w:t>
      </w:r>
      <w:r w:rsidR="004C57F7" w:rsidRPr="004C57F7">
        <w:rPr>
          <w:sz w:val="21"/>
          <w:szCs w:val="21"/>
        </w:rPr>
        <w:t>ays of the unclaimed prize draw.</w:t>
      </w:r>
    </w:p>
    <w:p w:rsidR="00A51C93" w:rsidRPr="004C57F7" w:rsidRDefault="00A51C93" w:rsidP="004C57F7">
      <w:pPr>
        <w:rPr>
          <w:i/>
          <w:sz w:val="21"/>
          <w:szCs w:val="21"/>
        </w:rPr>
      </w:pPr>
      <w:r w:rsidRPr="004C57F7">
        <w:rPr>
          <w:i/>
          <w:sz w:val="21"/>
          <w:szCs w:val="21"/>
        </w:rPr>
        <w:t>Prizes</w:t>
      </w:r>
    </w:p>
    <w:p w:rsidR="00A51C93" w:rsidRPr="00A51C93" w:rsidRDefault="00A51C93" w:rsidP="00A51C93">
      <w:pPr>
        <w:pStyle w:val="ListParagraph"/>
        <w:numPr>
          <w:ilvl w:val="0"/>
          <w:numId w:val="1"/>
        </w:numPr>
        <w:ind w:left="567" w:hanging="567"/>
        <w:contextualSpacing w:val="0"/>
        <w:rPr>
          <w:sz w:val="21"/>
          <w:szCs w:val="21"/>
        </w:rPr>
      </w:pPr>
      <w:r w:rsidRPr="00A51C93">
        <w:rPr>
          <w:sz w:val="21"/>
          <w:szCs w:val="21"/>
        </w:rPr>
        <w:t>The prize will be delivered to the nominated address of the winner, provided that address is in Australia. The Promoter is not responsible or liable for any delay or failure in delivery of the prize by a third party or for any damaged caused to the prize during delivery.</w:t>
      </w:r>
    </w:p>
    <w:p w:rsidR="00283BE1" w:rsidRDefault="00A51C93" w:rsidP="00283BE1">
      <w:pPr>
        <w:pStyle w:val="ListParagraph"/>
        <w:numPr>
          <w:ilvl w:val="0"/>
          <w:numId w:val="1"/>
        </w:numPr>
        <w:ind w:left="567" w:hanging="567"/>
        <w:contextualSpacing w:val="0"/>
        <w:rPr>
          <w:sz w:val="21"/>
          <w:szCs w:val="21"/>
        </w:rPr>
      </w:pPr>
      <w:r w:rsidRPr="00A51C93">
        <w:rPr>
          <w:sz w:val="21"/>
          <w:szCs w:val="21"/>
        </w:rPr>
        <w:t>The prize does not include any ancillary costs associated with redeeming the prize, which are the responsibility of the winner.</w:t>
      </w:r>
    </w:p>
    <w:p w:rsidR="004C57F7" w:rsidRPr="00283BE1" w:rsidRDefault="00283BE1" w:rsidP="00283BE1">
      <w:pPr>
        <w:pStyle w:val="ListParagraph"/>
        <w:numPr>
          <w:ilvl w:val="0"/>
          <w:numId w:val="1"/>
        </w:numPr>
        <w:ind w:left="567" w:hanging="567"/>
        <w:contextualSpacing w:val="0"/>
        <w:rPr>
          <w:sz w:val="21"/>
          <w:szCs w:val="21"/>
        </w:rPr>
      </w:pPr>
      <w:r w:rsidRPr="006B3C0A">
        <w:rPr>
          <w:b/>
          <w:sz w:val="21"/>
          <w:szCs w:val="21"/>
        </w:rPr>
        <w:t>Cash:</w:t>
      </w:r>
      <w:r w:rsidRPr="006B3C0A">
        <w:rPr>
          <w:sz w:val="21"/>
          <w:szCs w:val="21"/>
        </w:rPr>
        <w:t xml:space="preserve"> Cash prizes will be awarded in the form of a</w:t>
      </w:r>
      <w:r w:rsidR="000D2E60">
        <w:rPr>
          <w:sz w:val="21"/>
          <w:szCs w:val="21"/>
        </w:rPr>
        <w:t xml:space="preserve"> cheque in favour of the winner. </w:t>
      </w:r>
      <w:r w:rsidR="004C57F7" w:rsidRPr="00283BE1">
        <w:rPr>
          <w:sz w:val="21"/>
          <w:szCs w:val="21"/>
          <w:lang w:val="en-US"/>
        </w:rPr>
        <w:br/>
      </w:r>
    </w:p>
    <w:p w:rsidR="00A51C93" w:rsidRPr="00A51C93" w:rsidRDefault="00A51C93" w:rsidP="00A51C93">
      <w:pPr>
        <w:rPr>
          <w:i/>
          <w:sz w:val="21"/>
          <w:szCs w:val="21"/>
        </w:rPr>
      </w:pPr>
      <w:r w:rsidRPr="00A51C93">
        <w:rPr>
          <w:i/>
          <w:sz w:val="21"/>
          <w:szCs w:val="21"/>
        </w:rPr>
        <w:lastRenderedPageBreak/>
        <w:t>General</w:t>
      </w:r>
    </w:p>
    <w:p w:rsidR="00A51C93" w:rsidRPr="00A51C93" w:rsidRDefault="00A51C93" w:rsidP="00A51C93">
      <w:pPr>
        <w:pStyle w:val="ListParagraph"/>
        <w:numPr>
          <w:ilvl w:val="0"/>
          <w:numId w:val="1"/>
        </w:numPr>
        <w:ind w:left="567" w:hanging="567"/>
        <w:contextualSpacing w:val="0"/>
        <w:rPr>
          <w:sz w:val="21"/>
          <w:szCs w:val="21"/>
        </w:rPr>
      </w:pPr>
      <w:r w:rsidRPr="00A51C93">
        <w:rPr>
          <w:sz w:val="21"/>
          <w:szCs w:val="21"/>
        </w:rPr>
        <w:t>The Promoter’s decision in relation to all aspects of the Promotion is final and no correspondence will be entered into.</w:t>
      </w:r>
    </w:p>
    <w:p w:rsidR="00A51C93" w:rsidRPr="00A51C93" w:rsidRDefault="00A51C93" w:rsidP="00A51C93">
      <w:pPr>
        <w:pStyle w:val="ListParagraph"/>
        <w:numPr>
          <w:ilvl w:val="0"/>
          <w:numId w:val="1"/>
        </w:numPr>
        <w:ind w:left="567" w:hanging="567"/>
        <w:contextualSpacing w:val="0"/>
        <w:rPr>
          <w:sz w:val="21"/>
          <w:szCs w:val="21"/>
        </w:rPr>
      </w:pPr>
      <w:r w:rsidRPr="00A51C93">
        <w:rPr>
          <w:sz w:val="21"/>
          <w:szCs w:val="21"/>
        </w:rPr>
        <w:t>In the event of unforeseen circumstances, war, terrorism, state of emergency or disaster (including but not limited to natural disaster) the Promoter may, subject to relevant state and territory rules and regulations, cancel, terminate, modify or suspend the Promotion.</w:t>
      </w:r>
    </w:p>
    <w:p w:rsidR="00A51C93" w:rsidRPr="00A51C93" w:rsidRDefault="00A51C93" w:rsidP="00A51C93">
      <w:pPr>
        <w:pStyle w:val="ListParagraph"/>
        <w:numPr>
          <w:ilvl w:val="0"/>
          <w:numId w:val="1"/>
        </w:numPr>
        <w:ind w:left="567" w:hanging="567"/>
        <w:contextualSpacing w:val="0"/>
        <w:rPr>
          <w:sz w:val="21"/>
          <w:szCs w:val="21"/>
        </w:rPr>
      </w:pPr>
      <w:r w:rsidRPr="00A51C93">
        <w:rPr>
          <w:sz w:val="21"/>
          <w:szCs w:val="21"/>
        </w:rPr>
        <w:t>Nothing in these terms and conditions limits, excludes or modifies or purports to limit, exclude or modify the statutory consumer guarantees as provided under the Competition and Consumer Act or similar applicable laws (“Non-Excludable Guarantees”). Except for any liability that cannot by law be excluded, including the Non-Excludable Guarantees, the Promoter (including its officers, employees and agents) excludes all liability (including negligence) for any: (a) personal injury arising in any way out of the Promotion; or (b) any loss or damage (including loss of opportunity), whether direct, indirect, special or consequential, arising in any way out of: (</w:t>
      </w:r>
      <w:proofErr w:type="spellStart"/>
      <w:r w:rsidRPr="00A51C93">
        <w:rPr>
          <w:sz w:val="21"/>
          <w:szCs w:val="21"/>
        </w:rPr>
        <w:t>i</w:t>
      </w:r>
      <w:proofErr w:type="spellEnd"/>
      <w:r w:rsidRPr="00A51C93">
        <w:rPr>
          <w:sz w:val="21"/>
          <w:szCs w:val="21"/>
        </w:rPr>
        <w:t xml:space="preserve">) the Promotion; (ii) any technical difficulties or equipment malfunction (whether or not under the Promoter’s control); (iii) any theft, unauthorised access or third party interference; (iv) any entry or prize claim that is late, lost, altered, damaged or misdirected (whether or not after their receipt by the Promoter) due to any reason beyond the reasonable control of the Promoter; (v) any variation in prize value to that stated in these terms and conditions; (vi) any tax liability incurred by a winner or entrant; or (vii) use of the prize. </w:t>
      </w:r>
    </w:p>
    <w:p w:rsidR="005077C4" w:rsidRDefault="00A51C93" w:rsidP="005077C4">
      <w:pPr>
        <w:pStyle w:val="ListParagraph"/>
        <w:numPr>
          <w:ilvl w:val="0"/>
          <w:numId w:val="1"/>
        </w:numPr>
        <w:ind w:left="567" w:hanging="567"/>
        <w:contextualSpacing w:val="0"/>
        <w:rPr>
          <w:sz w:val="21"/>
          <w:szCs w:val="21"/>
        </w:rPr>
      </w:pPr>
      <w:r w:rsidRPr="00A51C93">
        <w:rPr>
          <w:sz w:val="21"/>
          <w:szCs w:val="21"/>
        </w:rPr>
        <w:t>Subject to the Non-Excludable Guarantees, the Promoter makes no representations or warranty as to the quality, suitability or merchantability of any of the goods or services offered as a prize.</w:t>
      </w:r>
    </w:p>
    <w:p w:rsidR="00A51C93" w:rsidRPr="005077C4" w:rsidRDefault="00A51C93" w:rsidP="005077C4">
      <w:pPr>
        <w:pStyle w:val="ListParagraph"/>
        <w:numPr>
          <w:ilvl w:val="0"/>
          <w:numId w:val="1"/>
        </w:numPr>
        <w:ind w:left="567" w:hanging="567"/>
        <w:contextualSpacing w:val="0"/>
        <w:rPr>
          <w:sz w:val="21"/>
          <w:szCs w:val="21"/>
        </w:rPr>
      </w:pPr>
      <w:r w:rsidRPr="005077C4">
        <w:rPr>
          <w:sz w:val="21"/>
          <w:szCs w:val="21"/>
        </w:rPr>
        <w:t xml:space="preserve">The Promoter collects personal information (“PI”) to conduct the Promotion and may disclose such PI to third parties, including but not limited to agents, contractors, service providers, prize suppliers and, as required, to regulatory authorities. Entry in the Promotion is conditional on providing this PI. The Promoter will also use and handle PI as set out in its privacy policy, which is available at http://www.bauer-media.com.au/privacy. In addition to any use that may be outlined in the Promoter’s privacy policy, the Promoter may also, for an indefinite period, use the PI for promotional, marketing, publicity, research and profiling purposes, including sending electronic messages or telephoning you. </w:t>
      </w:r>
    </w:p>
    <w:p w:rsidR="00A51C93" w:rsidRPr="00A51C93" w:rsidRDefault="00A51C93" w:rsidP="00A51C93">
      <w:pPr>
        <w:pStyle w:val="ListParagraph"/>
        <w:numPr>
          <w:ilvl w:val="0"/>
          <w:numId w:val="1"/>
        </w:numPr>
        <w:ind w:left="567" w:hanging="567"/>
        <w:contextualSpacing w:val="0"/>
        <w:rPr>
          <w:sz w:val="21"/>
          <w:szCs w:val="21"/>
        </w:rPr>
      </w:pPr>
      <w:r w:rsidRPr="00A51C93">
        <w:rPr>
          <w:sz w:val="21"/>
          <w:szCs w:val="21"/>
        </w:rPr>
        <w:t>The Promoter in Australia is Bauer Media Pty Limited (ABN 18 053 273 546) of 54 Park Street, Sydney, NSW 2000 (phone: (02) 8268 8000).</w:t>
      </w:r>
    </w:p>
    <w:p w:rsidR="00A51C93" w:rsidRPr="0047224C" w:rsidRDefault="00A51C93" w:rsidP="00A51C93">
      <w:pPr>
        <w:pStyle w:val="ListParagraph"/>
        <w:numPr>
          <w:ilvl w:val="0"/>
          <w:numId w:val="1"/>
        </w:numPr>
        <w:ind w:left="567" w:hanging="567"/>
        <w:contextualSpacing w:val="0"/>
        <w:rPr>
          <w:sz w:val="21"/>
          <w:szCs w:val="21"/>
        </w:rPr>
      </w:pPr>
      <w:r w:rsidRPr="0047224C">
        <w:rPr>
          <w:sz w:val="21"/>
          <w:szCs w:val="21"/>
        </w:rPr>
        <w:t>Authorised under permit numbers</w:t>
      </w:r>
      <w:r w:rsidR="004B38CE" w:rsidRPr="0047224C">
        <w:rPr>
          <w:sz w:val="21"/>
          <w:szCs w:val="21"/>
        </w:rPr>
        <w:t xml:space="preserve">: NSW: </w:t>
      </w:r>
      <w:r w:rsidR="007B2113" w:rsidRPr="007B2113">
        <w:rPr>
          <w:sz w:val="21"/>
          <w:szCs w:val="21"/>
        </w:rPr>
        <w:t>TP/00018</w:t>
      </w:r>
    </w:p>
    <w:p w:rsidR="00A51C93" w:rsidRPr="00A51C93" w:rsidRDefault="00A51C93" w:rsidP="00A51C93">
      <w:pPr>
        <w:rPr>
          <w:sz w:val="21"/>
          <w:szCs w:val="21"/>
        </w:rPr>
      </w:pPr>
    </w:p>
    <w:p w:rsidR="002856C9" w:rsidRPr="002856C9" w:rsidRDefault="002856C9" w:rsidP="002856C9">
      <w:pPr>
        <w:spacing w:after="0" w:line="240" w:lineRule="auto"/>
        <w:jc w:val="both"/>
        <w:rPr>
          <w:rFonts w:cs="Arial"/>
          <w:sz w:val="21"/>
          <w:szCs w:val="21"/>
        </w:rPr>
      </w:pPr>
    </w:p>
    <w:p w:rsidR="001951CE" w:rsidRPr="00A64388" w:rsidRDefault="001951CE" w:rsidP="00A41EDA">
      <w:pPr>
        <w:rPr>
          <w:sz w:val="21"/>
          <w:szCs w:val="21"/>
        </w:rPr>
      </w:pPr>
    </w:p>
    <w:p w:rsidR="003F312F" w:rsidRPr="00A64388" w:rsidRDefault="005C6768">
      <w:pPr>
        <w:rPr>
          <w:sz w:val="21"/>
          <w:szCs w:val="21"/>
        </w:rPr>
      </w:pPr>
    </w:p>
    <w:sectPr w:rsidR="003F312F" w:rsidRPr="00A6438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3F4D" w:rsidRDefault="00C73F4D" w:rsidP="00C73F4D">
      <w:pPr>
        <w:spacing w:after="0" w:line="240" w:lineRule="auto"/>
      </w:pPr>
      <w:r>
        <w:separator/>
      </w:r>
    </w:p>
  </w:endnote>
  <w:endnote w:type="continuationSeparator" w:id="0">
    <w:p w:rsidR="00C73F4D" w:rsidRDefault="00C73F4D" w:rsidP="00C73F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3F4D" w:rsidRDefault="00C73F4D" w:rsidP="00C73F4D">
      <w:pPr>
        <w:spacing w:after="0" w:line="240" w:lineRule="auto"/>
      </w:pPr>
      <w:r>
        <w:separator/>
      </w:r>
    </w:p>
  </w:footnote>
  <w:footnote w:type="continuationSeparator" w:id="0">
    <w:p w:rsidR="00C73F4D" w:rsidRDefault="00C73F4D" w:rsidP="00C73F4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DB5668"/>
    <w:multiLevelType w:val="hybridMultilevel"/>
    <w:tmpl w:val="354C19B6"/>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
    <w:nsid w:val="38280D46"/>
    <w:multiLevelType w:val="hybridMultilevel"/>
    <w:tmpl w:val="D762687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5BEC44ED"/>
    <w:multiLevelType w:val="hybridMultilevel"/>
    <w:tmpl w:val="F17E2C78"/>
    <w:lvl w:ilvl="0" w:tplc="0C090001">
      <w:start w:val="1"/>
      <w:numFmt w:val="bullet"/>
      <w:lvlText w:val=""/>
      <w:lvlJc w:val="left"/>
      <w:pPr>
        <w:ind w:left="720" w:hanging="360"/>
      </w:pPr>
      <w:rPr>
        <w:rFonts w:ascii="Symbol" w:hAnsi="Symbol"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60375848"/>
    <w:multiLevelType w:val="hybridMultilevel"/>
    <w:tmpl w:val="02BE87A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60B25418"/>
    <w:multiLevelType w:val="hybridMultilevel"/>
    <w:tmpl w:val="C7A8EF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613D2B47"/>
    <w:multiLevelType w:val="hybridMultilevel"/>
    <w:tmpl w:val="D44025EC"/>
    <w:lvl w:ilvl="0" w:tplc="3506972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78180B5C"/>
    <w:multiLevelType w:val="hybridMultilevel"/>
    <w:tmpl w:val="723CF534"/>
    <w:lvl w:ilvl="0" w:tplc="0C09000F">
      <w:start w:val="1"/>
      <w:numFmt w:val="decimal"/>
      <w:lvlText w:val="%1."/>
      <w:lvlJc w:val="left"/>
      <w:pPr>
        <w:ind w:left="36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6"/>
  </w:num>
  <w:num w:numId="2">
    <w:abstractNumId w:val="0"/>
  </w:num>
  <w:num w:numId="3">
    <w:abstractNumId w:val="5"/>
  </w:num>
  <w:num w:numId="4">
    <w:abstractNumId w:val="2"/>
  </w:num>
  <w:num w:numId="5">
    <w:abstractNumId w:val="1"/>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51CE"/>
    <w:rsid w:val="00025E01"/>
    <w:rsid w:val="000C0CE9"/>
    <w:rsid w:val="000C2BCA"/>
    <w:rsid w:val="000C55CE"/>
    <w:rsid w:val="000D2E60"/>
    <w:rsid w:val="000D43FB"/>
    <w:rsid w:val="00121F65"/>
    <w:rsid w:val="00151C01"/>
    <w:rsid w:val="0017190B"/>
    <w:rsid w:val="001951CE"/>
    <w:rsid w:val="001B2557"/>
    <w:rsid w:val="002069AE"/>
    <w:rsid w:val="002256E7"/>
    <w:rsid w:val="002410E5"/>
    <w:rsid w:val="00283BE1"/>
    <w:rsid w:val="002856C9"/>
    <w:rsid w:val="00300D50"/>
    <w:rsid w:val="0030219F"/>
    <w:rsid w:val="003431F0"/>
    <w:rsid w:val="003845EC"/>
    <w:rsid w:val="003A5CE1"/>
    <w:rsid w:val="003C2B0B"/>
    <w:rsid w:val="003E52AB"/>
    <w:rsid w:val="00400084"/>
    <w:rsid w:val="00434B62"/>
    <w:rsid w:val="004376A3"/>
    <w:rsid w:val="0047224C"/>
    <w:rsid w:val="004B38CE"/>
    <w:rsid w:val="004C57F7"/>
    <w:rsid w:val="004D70DC"/>
    <w:rsid w:val="005077C4"/>
    <w:rsid w:val="00513863"/>
    <w:rsid w:val="005355C6"/>
    <w:rsid w:val="005564E9"/>
    <w:rsid w:val="005757F6"/>
    <w:rsid w:val="00592539"/>
    <w:rsid w:val="005C4DAE"/>
    <w:rsid w:val="005C6768"/>
    <w:rsid w:val="005F733A"/>
    <w:rsid w:val="006254A3"/>
    <w:rsid w:val="0063022C"/>
    <w:rsid w:val="00700E62"/>
    <w:rsid w:val="00724B67"/>
    <w:rsid w:val="00753280"/>
    <w:rsid w:val="00760990"/>
    <w:rsid w:val="007A1024"/>
    <w:rsid w:val="007B2113"/>
    <w:rsid w:val="00861542"/>
    <w:rsid w:val="00877D03"/>
    <w:rsid w:val="00884FDA"/>
    <w:rsid w:val="0089297D"/>
    <w:rsid w:val="00896343"/>
    <w:rsid w:val="00917CD6"/>
    <w:rsid w:val="009703AE"/>
    <w:rsid w:val="00A15451"/>
    <w:rsid w:val="00A375A4"/>
    <w:rsid w:val="00A41EDA"/>
    <w:rsid w:val="00A42158"/>
    <w:rsid w:val="00A51C93"/>
    <w:rsid w:val="00A64388"/>
    <w:rsid w:val="00AC4247"/>
    <w:rsid w:val="00AE6072"/>
    <w:rsid w:val="00B60010"/>
    <w:rsid w:val="00BD3FFB"/>
    <w:rsid w:val="00BF0D97"/>
    <w:rsid w:val="00BF61B0"/>
    <w:rsid w:val="00C73F4D"/>
    <w:rsid w:val="00CA2CC7"/>
    <w:rsid w:val="00CD2B79"/>
    <w:rsid w:val="00D15F10"/>
    <w:rsid w:val="00E22139"/>
    <w:rsid w:val="00E73271"/>
    <w:rsid w:val="00EA22E0"/>
    <w:rsid w:val="00ED06F4"/>
    <w:rsid w:val="00EF429B"/>
    <w:rsid w:val="00EF5C39"/>
    <w:rsid w:val="00F460AE"/>
    <w:rsid w:val="00FB3AD6"/>
    <w:rsid w:val="00FB3D3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51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51CE"/>
    <w:pPr>
      <w:ind w:left="720"/>
      <w:contextualSpacing/>
    </w:pPr>
  </w:style>
  <w:style w:type="table" w:styleId="TableGrid">
    <w:name w:val="Table Grid"/>
    <w:basedOn w:val="TableNormal"/>
    <w:uiPriority w:val="59"/>
    <w:rsid w:val="00A41E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73F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3F4D"/>
  </w:style>
  <w:style w:type="paragraph" w:styleId="Footer">
    <w:name w:val="footer"/>
    <w:basedOn w:val="Normal"/>
    <w:link w:val="FooterChar"/>
    <w:uiPriority w:val="99"/>
    <w:unhideWhenUsed/>
    <w:rsid w:val="00C73F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3F4D"/>
  </w:style>
  <w:style w:type="paragraph" w:styleId="BalloonText">
    <w:name w:val="Balloon Text"/>
    <w:basedOn w:val="Normal"/>
    <w:link w:val="BalloonTextChar"/>
    <w:uiPriority w:val="99"/>
    <w:semiHidden/>
    <w:unhideWhenUsed/>
    <w:rsid w:val="002069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69A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51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51CE"/>
    <w:pPr>
      <w:ind w:left="720"/>
      <w:contextualSpacing/>
    </w:pPr>
  </w:style>
  <w:style w:type="table" w:styleId="TableGrid">
    <w:name w:val="Table Grid"/>
    <w:basedOn w:val="TableNormal"/>
    <w:uiPriority w:val="59"/>
    <w:rsid w:val="00A41E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73F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3F4D"/>
  </w:style>
  <w:style w:type="paragraph" w:styleId="Footer">
    <w:name w:val="footer"/>
    <w:basedOn w:val="Normal"/>
    <w:link w:val="FooterChar"/>
    <w:uiPriority w:val="99"/>
    <w:unhideWhenUsed/>
    <w:rsid w:val="00C73F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3F4D"/>
  </w:style>
  <w:style w:type="paragraph" w:styleId="BalloonText">
    <w:name w:val="Balloon Text"/>
    <w:basedOn w:val="Normal"/>
    <w:link w:val="BalloonTextChar"/>
    <w:uiPriority w:val="99"/>
    <w:semiHidden/>
    <w:unhideWhenUsed/>
    <w:rsid w:val="002069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69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505706">
      <w:bodyDiv w:val="1"/>
      <w:marLeft w:val="0"/>
      <w:marRight w:val="0"/>
      <w:marTop w:val="0"/>
      <w:marBottom w:val="0"/>
      <w:divBdr>
        <w:top w:val="none" w:sz="0" w:space="0" w:color="auto"/>
        <w:left w:val="none" w:sz="0" w:space="0" w:color="auto"/>
        <w:bottom w:val="none" w:sz="0" w:space="0" w:color="auto"/>
        <w:right w:val="none" w:sz="0" w:space="0" w:color="auto"/>
      </w:divBdr>
    </w:div>
    <w:div w:id="770703580">
      <w:bodyDiv w:val="1"/>
      <w:marLeft w:val="0"/>
      <w:marRight w:val="0"/>
      <w:marTop w:val="0"/>
      <w:marBottom w:val="0"/>
      <w:divBdr>
        <w:top w:val="none" w:sz="0" w:space="0" w:color="auto"/>
        <w:left w:val="none" w:sz="0" w:space="0" w:color="auto"/>
        <w:bottom w:val="none" w:sz="0" w:space="0" w:color="auto"/>
        <w:right w:val="none" w:sz="0" w:space="0" w:color="auto"/>
      </w:divBdr>
    </w:div>
    <w:div w:id="1434589879">
      <w:bodyDiv w:val="1"/>
      <w:marLeft w:val="0"/>
      <w:marRight w:val="0"/>
      <w:marTop w:val="0"/>
      <w:marBottom w:val="0"/>
      <w:divBdr>
        <w:top w:val="none" w:sz="0" w:space="0" w:color="auto"/>
        <w:left w:val="none" w:sz="0" w:space="0" w:color="auto"/>
        <w:bottom w:val="none" w:sz="0" w:space="0" w:color="auto"/>
        <w:right w:val="none" w:sz="0" w:space="0" w:color="auto"/>
      </w:divBdr>
    </w:div>
    <w:div w:id="1501000072">
      <w:bodyDiv w:val="1"/>
      <w:marLeft w:val="0"/>
      <w:marRight w:val="0"/>
      <w:marTop w:val="0"/>
      <w:marBottom w:val="0"/>
      <w:divBdr>
        <w:top w:val="none" w:sz="0" w:space="0" w:color="auto"/>
        <w:left w:val="none" w:sz="0" w:space="0" w:color="auto"/>
        <w:bottom w:val="none" w:sz="0" w:space="0" w:color="auto"/>
        <w:right w:val="none" w:sz="0" w:space="0" w:color="auto"/>
      </w:divBdr>
    </w:div>
    <w:div w:id="1844974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4</Pages>
  <Words>1693</Words>
  <Characters>9652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Nine Entertainment Company</Company>
  <LinksUpToDate>false</LinksUpToDate>
  <CharactersWithSpaces>11323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Cruz, Alana</dc:creator>
  <cp:lastModifiedBy>Webster, Sarah</cp:lastModifiedBy>
  <cp:revision>4</cp:revision>
  <dcterms:created xsi:type="dcterms:W3CDTF">2020-12-04T02:18:00Z</dcterms:created>
  <dcterms:modified xsi:type="dcterms:W3CDTF">2020-12-04T05:52:00Z</dcterms:modified>
</cp:coreProperties>
</file>