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6F8E" w14:textId="77777777" w:rsidR="00801FD9" w:rsidRDefault="00801FD9" w:rsidP="00801FD9">
      <w:pPr>
        <w:spacing w:after="0"/>
        <w:jc w:val="center"/>
        <w:rPr>
          <w:b/>
          <w:bCs/>
        </w:rPr>
      </w:pPr>
      <w:r>
        <w:rPr>
          <w:b/>
          <w:bCs/>
        </w:rPr>
        <w:t>BETTER HOMES AND GARDENS CREATOR AWARDS 2026</w:t>
      </w:r>
    </w:p>
    <w:p w14:paraId="4EF04F1C" w14:textId="77777777" w:rsidR="00801FD9" w:rsidRDefault="00801FD9" w:rsidP="00801FD9">
      <w:pPr>
        <w:jc w:val="center"/>
      </w:pPr>
      <w:r>
        <w:t>(“Promotion”)</w:t>
      </w:r>
    </w:p>
    <w:p w14:paraId="7417CBAC" w14:textId="77777777" w:rsidR="00801FD9" w:rsidRDefault="00801FD9" w:rsidP="00801FD9">
      <w:pPr>
        <w:jc w:val="center"/>
        <w:rPr>
          <w:b/>
        </w:rPr>
      </w:pPr>
      <w:r>
        <w:rPr>
          <w:b/>
        </w:rPr>
        <w:t>Terms and Conditions</w:t>
      </w:r>
    </w:p>
    <w:p w14:paraId="4FED71E8" w14:textId="77777777" w:rsidR="00801FD9" w:rsidRDefault="00801FD9" w:rsidP="00801FD9">
      <w:r>
        <w:t xml:space="preserve">Information and instructions on ‘How to Enter’ and information included in the briefs relating to each category of this promotion form part of these Terms and Conditions of Entry. </w:t>
      </w:r>
    </w:p>
    <w:p w14:paraId="6337A4D3" w14:textId="77777777" w:rsidR="00801FD9" w:rsidRDefault="00801FD9" w:rsidP="00801FD9">
      <w:pPr>
        <w:rPr>
          <w:i/>
          <w:iCs/>
          <w:sz w:val="24"/>
          <w:szCs w:val="24"/>
        </w:rPr>
      </w:pPr>
      <w:r>
        <w:rPr>
          <w:i/>
          <w:iCs/>
          <w:sz w:val="24"/>
          <w:szCs w:val="24"/>
        </w:rPr>
        <w:t>Entry:</w:t>
      </w:r>
    </w:p>
    <w:p w14:paraId="68BB20CB" w14:textId="77777777" w:rsidR="00801FD9" w:rsidRDefault="00801FD9" w:rsidP="00801FD9">
      <w:pPr>
        <w:pStyle w:val="ListParagraph"/>
        <w:numPr>
          <w:ilvl w:val="0"/>
          <w:numId w:val="1"/>
        </w:numPr>
        <w:contextualSpacing w:val="0"/>
      </w:pPr>
      <w:r>
        <w:t xml:space="preserve">Participation in the Better Homes and Gardens Creator Awards (“Awards”) is deemed acceptance of these Terms and Conditions. By submitting your entry, you are deemed to have accepted these Terms and Conditions. </w:t>
      </w:r>
      <w:r>
        <w:br/>
      </w:r>
    </w:p>
    <w:p w14:paraId="6DE60C65" w14:textId="77777777" w:rsidR="00801FD9" w:rsidRDefault="00801FD9" w:rsidP="00801FD9">
      <w:pPr>
        <w:pStyle w:val="ListParagraph"/>
        <w:numPr>
          <w:ilvl w:val="0"/>
          <w:numId w:val="1"/>
        </w:numPr>
        <w:contextualSpacing w:val="0"/>
      </w:pPr>
      <w:r>
        <w:t>To enter, entrants and their nominees must: (a) be an Australian resident aged 18 years or over and not an immediate family member of the Promoter. For the purposes of these Terms and Conditions, an “Australian resident” is a person who has lived and worked in Australia for a minimum of 12 months and an “immediate family member” means any of the following: spouse, ex-spouse, de-facto spouse, child or step-child (whether biological or by adoption), parent, step-parent, grandparent, step-grandparent, uncle, aunt, niece, nephew, brother, sister, step-brother, step-sister or first cousin; (b) prior to submitting the entry in accordance with paragraph c, obtain permission to enter the Awards; (c) submit the entry form hosted on bhg.com.au completed and signed entry form. Each entry must answer all questions posed at the point of entry and supply a link to support material which may include photographs, and which must be high resolution images (maximum 5MB at 300dpi) suitable for publication. Your entry must be accompanied by a supporting statement, up to 500 words max., detailing the features of your nominated creator. All written and visual material should be submitted via bhg.com.au.</w:t>
      </w:r>
    </w:p>
    <w:p w14:paraId="2D767A2D" w14:textId="77777777" w:rsidR="00801FD9" w:rsidRDefault="00801FD9" w:rsidP="00801FD9">
      <w:pPr>
        <w:pStyle w:val="ListParagraph"/>
      </w:pPr>
    </w:p>
    <w:p w14:paraId="3539D103" w14:textId="77777777" w:rsidR="00801FD9" w:rsidRDefault="00801FD9" w:rsidP="00801FD9">
      <w:pPr>
        <w:pStyle w:val="ListParagraph"/>
        <w:numPr>
          <w:ilvl w:val="0"/>
          <w:numId w:val="1"/>
        </w:numPr>
        <w:contextualSpacing w:val="0"/>
      </w:pPr>
      <w:r>
        <w:t xml:space="preserve">The Awards nomination stage commences at 9:00am (AEDST) on 5 March 2026 and final entries must be received by 11:59 pm (AEDST) on 31 March 2026. The judging will be done by a panel of judges appointed by the Promoter. The judging to determine the winners will take place at 54 Park Street, Sydney commencing Wednesday 1 April 2026. All winners will be announced in the June 2026 Issue of Better Homes and Gardens magazine, or if not earlier at a potential industry event to be determined.  </w:t>
      </w:r>
      <w:r>
        <w:br/>
      </w:r>
    </w:p>
    <w:p w14:paraId="06143091" w14:textId="77777777" w:rsidR="00801FD9" w:rsidRDefault="00801FD9" w:rsidP="00801FD9">
      <w:pPr>
        <w:pStyle w:val="ListParagraph"/>
        <w:numPr>
          <w:ilvl w:val="0"/>
          <w:numId w:val="1"/>
        </w:numPr>
        <w:contextualSpacing w:val="0"/>
      </w:pPr>
      <w:r>
        <w:t xml:space="preserve">After judging, and if applicable, all entrants will be notified of exact details of a potential Event. Each entrant is responsible for making their way to and from the potential Event on the date stipulated by the Promoter. The Promoter is not responsible for any ancillary costs associated with entrants attending the Event. The Promoter is not responsible for any loss incurred if the Event is cancelled, postponed or rescheduled for any reason whatsoever. </w:t>
      </w:r>
      <w:r>
        <w:br/>
      </w:r>
    </w:p>
    <w:p w14:paraId="4F97E14C" w14:textId="77777777" w:rsidR="00801FD9" w:rsidRDefault="00801FD9" w:rsidP="00801FD9">
      <w:pPr>
        <w:pStyle w:val="ListParagraph"/>
        <w:numPr>
          <w:ilvl w:val="0"/>
          <w:numId w:val="1"/>
        </w:numPr>
        <w:contextualSpacing w:val="0"/>
      </w:pPr>
      <w:r>
        <w:lastRenderedPageBreak/>
        <w:t xml:space="preserve">Any entry which the judges deem inappropriate will be invalid. All original entries will not be returned. </w:t>
      </w:r>
      <w:r>
        <w:br/>
      </w:r>
    </w:p>
    <w:p w14:paraId="10AB0A69" w14:textId="77777777" w:rsidR="00801FD9" w:rsidRDefault="00801FD9" w:rsidP="00801FD9">
      <w:pPr>
        <w:pStyle w:val="ListParagraph"/>
        <w:numPr>
          <w:ilvl w:val="0"/>
          <w:numId w:val="1"/>
        </w:numPr>
        <w:contextualSpacing w:val="0"/>
      </w:pPr>
      <w:r>
        <w:t xml:space="preserve">The Promoter is neither responsible nor liable for any late, lost entries. </w:t>
      </w:r>
      <w:r>
        <w:br/>
      </w:r>
    </w:p>
    <w:p w14:paraId="0CBB23E8" w14:textId="77777777" w:rsidR="00801FD9" w:rsidRDefault="00801FD9" w:rsidP="00801FD9">
      <w:pPr>
        <w:pStyle w:val="ListParagraph"/>
        <w:numPr>
          <w:ilvl w:val="0"/>
          <w:numId w:val="1"/>
        </w:numPr>
        <w:contextualSpacing w:val="0"/>
      </w:pPr>
      <w:r>
        <w:t>All entries submitted (excluding photography) become the property of the Promoter. The entrant grants to the Promoter and its Award partners an irrevocable, worldwide licence (including right to sub-license) to use all material submitted in the entry in any media in connection with the promotion of the Awards and warrant that its use by the Promoter and its Awards partners will not infringe the rights of any third party. Each entrant warrants that they have permission from all parties involved.</w:t>
      </w:r>
      <w:r>
        <w:br/>
      </w:r>
    </w:p>
    <w:p w14:paraId="025D32E2" w14:textId="77777777" w:rsidR="00801FD9" w:rsidRDefault="00801FD9" w:rsidP="00801FD9">
      <w:pPr>
        <w:pStyle w:val="ListParagraph"/>
        <w:numPr>
          <w:ilvl w:val="0"/>
          <w:numId w:val="1"/>
        </w:numPr>
        <w:contextualSpacing w:val="0"/>
      </w:pPr>
      <w:r>
        <w:t xml:space="preserve">It is a condition of entering the Awards that entrants and their nominee agree to be interviewed, photographed and filmed at any time by the Promoter or their agents, and for their entry to be used for a feature on the Awards to be published in Better Homes and Gardens magazine, on the Better Homes and Gardens website (https://www.bhg.com.au/) or Better Homes and Gardens social media pages (or any other form of media it deems suitable) without further remuneration or reference to the entrant. The inclusion of any such feature (including but not limited to creative control of the feature) will </w:t>
      </w:r>
      <w:proofErr w:type="gramStart"/>
      <w:r>
        <w:t>remain at the discretion of the Promoter at all times</w:t>
      </w:r>
      <w:proofErr w:type="gramEnd"/>
      <w:r>
        <w:t xml:space="preserve">. </w:t>
      </w:r>
      <w:r>
        <w:br/>
      </w:r>
    </w:p>
    <w:p w14:paraId="4C75B309" w14:textId="77777777" w:rsidR="00801FD9" w:rsidRDefault="00801FD9" w:rsidP="00801FD9">
      <w:pPr>
        <w:pStyle w:val="ListParagraph"/>
        <w:numPr>
          <w:ilvl w:val="0"/>
          <w:numId w:val="1"/>
        </w:numPr>
        <w:contextualSpacing w:val="0"/>
      </w:pPr>
      <w:r>
        <w:t xml:space="preserve">Entrants and their nominee are solely responsible for the consequences of submitting copyright material to the Awards and the consequences of publication by the Promoter or its partners. By ticking the box on the entry form each entrant warrants that the entry (including the entry form and supporting material) is an original and that the entrant has the necessary licences, rights, consents and permissions from the copyright owner(s) to submit the copyright material comprised in the entry and to grant the licences to the Promoter and it’s Award partners set out in these Terms and Conditions. </w:t>
      </w:r>
      <w:r>
        <w:br/>
      </w:r>
    </w:p>
    <w:p w14:paraId="5A623D2F" w14:textId="77777777" w:rsidR="00801FD9" w:rsidRDefault="00801FD9" w:rsidP="00801FD9">
      <w:pPr>
        <w:pStyle w:val="ListParagraph"/>
        <w:numPr>
          <w:ilvl w:val="0"/>
          <w:numId w:val="1"/>
        </w:numPr>
        <w:contextualSpacing w:val="0"/>
      </w:pPr>
      <w:r>
        <w:t xml:space="preserve">Each entrant and their nominee </w:t>
      </w:r>
      <w:proofErr w:type="gramStart"/>
      <w:r>
        <w:t>indemnifies</w:t>
      </w:r>
      <w:proofErr w:type="gramEnd"/>
      <w:r>
        <w:t xml:space="preserve"> the Promoter (publisher of Better Homes and Gardens magazine), Awards sponsors and their employees, agents and supporting partners (“Indemnified Parties”) for any loss suffered by any of the Indemnified Parties </w:t>
      </w:r>
      <w:proofErr w:type="gramStart"/>
      <w:r>
        <w:t>as a result of</w:t>
      </w:r>
      <w:proofErr w:type="gramEnd"/>
      <w:r>
        <w:t xml:space="preserve"> the entrant’s breach of any warranty set out in these Terms and Conditions. </w:t>
      </w:r>
      <w:r>
        <w:br/>
      </w:r>
    </w:p>
    <w:p w14:paraId="05D2078C" w14:textId="77777777" w:rsidR="00801FD9" w:rsidRDefault="00801FD9" w:rsidP="00801FD9">
      <w:pPr>
        <w:pStyle w:val="ListParagraph"/>
        <w:numPr>
          <w:ilvl w:val="0"/>
          <w:numId w:val="1"/>
        </w:numPr>
        <w:contextualSpacing w:val="0"/>
      </w:pPr>
      <w:r>
        <w:t xml:space="preserve">Each entrant and their nominee acknowledge and agrees that any arrangement </w:t>
      </w:r>
      <w:proofErr w:type="gramStart"/>
      <w:r>
        <w:t>entered into</w:t>
      </w:r>
      <w:proofErr w:type="gramEnd"/>
      <w:r>
        <w:t xml:space="preserve"> in relation to the publication of their entry does not create a relationship between the entrant and the Promoter of employer and employee, principle and agent, partnership or joint venture. </w:t>
      </w:r>
      <w:r>
        <w:br/>
      </w:r>
    </w:p>
    <w:p w14:paraId="657846AC" w14:textId="77777777" w:rsidR="00801FD9" w:rsidRDefault="00801FD9" w:rsidP="00801FD9">
      <w:pPr>
        <w:pStyle w:val="ListParagraph"/>
        <w:numPr>
          <w:ilvl w:val="0"/>
          <w:numId w:val="1"/>
        </w:numPr>
        <w:contextualSpacing w:val="0"/>
      </w:pPr>
      <w:r>
        <w:lastRenderedPageBreak/>
        <w:t xml:space="preserve">This is a game of </w:t>
      </w:r>
      <w:proofErr w:type="gramStart"/>
      <w:r>
        <w:t>skill,</w:t>
      </w:r>
      <w:proofErr w:type="gramEnd"/>
      <w:r>
        <w:t xml:space="preserve"> chance plays no part in determining a winner. Each entry will be individually judged based on its originality, creativity, technique and suitability to the Awards. The judges’ decision in relation to any aspect of the Awards will be final and binding on every person who enters. No correspondence will be entered into. </w:t>
      </w:r>
    </w:p>
    <w:p w14:paraId="523C12E5" w14:textId="77777777" w:rsidR="00801FD9" w:rsidRDefault="00801FD9" w:rsidP="00801FD9">
      <w:pPr>
        <w:pStyle w:val="ListParagraph"/>
      </w:pPr>
    </w:p>
    <w:p w14:paraId="65ADAFEF" w14:textId="77777777" w:rsidR="00801FD9" w:rsidRDefault="00801FD9" w:rsidP="00801FD9">
      <w:pPr>
        <w:pStyle w:val="ListParagraph"/>
        <w:numPr>
          <w:ilvl w:val="0"/>
          <w:numId w:val="1"/>
        </w:numPr>
        <w:contextualSpacing w:val="0"/>
      </w:pPr>
      <w:r>
        <w:t xml:space="preserve">Each award has specific criteria for entry and requirements with which entrants must comply. The Promoter reserves the right, at any time, to verify the validity of entries and entrants (including but not limited to an entrant’s identity, age and place of residence) and to disqualify any entrant who submits an entry that is not in accordance with these Terms and Conditions or who tampers with the entry process. A winner may be required to sign a declaration confirming their eligibility to accept the award and/or prize. Failure by the Promoter to enforce any of its rights at any stage does not constitute a waiver of those rights. </w:t>
      </w:r>
      <w:r>
        <w:br/>
      </w:r>
    </w:p>
    <w:p w14:paraId="53434E5F" w14:textId="77777777" w:rsidR="00801FD9" w:rsidRDefault="00801FD9" w:rsidP="00801FD9">
      <w:pPr>
        <w:pStyle w:val="ListParagraph"/>
        <w:numPr>
          <w:ilvl w:val="0"/>
          <w:numId w:val="1"/>
        </w:numPr>
        <w:contextualSpacing w:val="0"/>
      </w:pPr>
      <w:r>
        <w:t xml:space="preserve">If there is a dispute as to the identity of an entrant, the Promoter reserves the right, in its sole discretion, to determine the identity of the entrant. </w:t>
      </w:r>
      <w:r>
        <w:br/>
      </w:r>
    </w:p>
    <w:p w14:paraId="58227797" w14:textId="77777777" w:rsidR="00801FD9" w:rsidRDefault="00801FD9" w:rsidP="00801FD9">
      <w:pPr>
        <w:pStyle w:val="ListParagraph"/>
        <w:numPr>
          <w:ilvl w:val="0"/>
          <w:numId w:val="1"/>
        </w:numPr>
        <w:contextualSpacing w:val="0"/>
      </w:pPr>
      <w:r>
        <w:t xml:space="preserve">Entrants and their nominee must disclose any issues that may generate negative publicity and impact on the success of the Awards and/or Better Homes and Gardens or Are Media brand to the Promoter. </w:t>
      </w:r>
      <w:r>
        <w:br/>
      </w:r>
    </w:p>
    <w:p w14:paraId="3D52B6F8" w14:textId="77777777" w:rsidR="00801FD9" w:rsidRDefault="00801FD9" w:rsidP="00801FD9">
      <w:pPr>
        <w:pStyle w:val="ListParagraph"/>
        <w:numPr>
          <w:ilvl w:val="0"/>
          <w:numId w:val="1"/>
        </w:numPr>
        <w:contextualSpacing w:val="0"/>
      </w:pPr>
      <w:r>
        <w:t xml:space="preserve">Incomplete or non-conforming entries will be deemed invalid and will not be included in the judging. Judges </w:t>
      </w:r>
      <w:proofErr w:type="gramStart"/>
      <w:r>
        <w:t>reserve the right at all times</w:t>
      </w:r>
      <w:proofErr w:type="gramEnd"/>
      <w:r>
        <w:t xml:space="preserve"> to determine whether an entry qualifies for the category for which it is submitted. Where an entry the judges deem is outside the scope of the nominated category, that entry will be deemed invalid. The judges’ decision in relation to all aspects of the Awards are final and binding on all who enter – no correspondence will be entered into. </w:t>
      </w:r>
      <w:r>
        <w:br/>
      </w:r>
    </w:p>
    <w:p w14:paraId="29421D24" w14:textId="77777777" w:rsidR="00801FD9" w:rsidRDefault="00801FD9" w:rsidP="00801FD9">
      <w:pPr>
        <w:pStyle w:val="ListParagraph"/>
        <w:numPr>
          <w:ilvl w:val="0"/>
          <w:numId w:val="1"/>
        </w:numPr>
        <w:contextualSpacing w:val="0"/>
      </w:pPr>
      <w:proofErr w:type="gramStart"/>
      <w:r>
        <w:t>In the event that</w:t>
      </w:r>
      <w:proofErr w:type="gramEnd"/>
      <w:r>
        <w:t xml:space="preserve"> an entry is subsequently found to breach any of the Terms and Conditions it will be ruled invalid and withdrawn from consideration for the Awards. </w:t>
      </w:r>
      <w:r>
        <w:br/>
      </w:r>
    </w:p>
    <w:p w14:paraId="6864A7C5" w14:textId="77777777" w:rsidR="00801FD9" w:rsidRDefault="00801FD9" w:rsidP="00801FD9">
      <w:pPr>
        <w:pStyle w:val="ListParagraph"/>
        <w:numPr>
          <w:ilvl w:val="0"/>
          <w:numId w:val="1"/>
        </w:numPr>
        <w:contextualSpacing w:val="0"/>
      </w:pPr>
      <w:r>
        <w:t xml:space="preserve">In the event of unforeseen circumstances, war, terrorism, state of emergency or disaster (including but not limited to natural disaster) the Promoter reserves the right to subject to reference to all relevant state and territory rules and regulations, to cancel, terminate, modify or suspend the Awards. </w:t>
      </w:r>
      <w:r>
        <w:br/>
      </w:r>
    </w:p>
    <w:p w14:paraId="78852B85" w14:textId="77777777" w:rsidR="00801FD9" w:rsidRDefault="00801FD9" w:rsidP="00801FD9">
      <w:pPr>
        <w:pStyle w:val="ListParagraph"/>
        <w:numPr>
          <w:ilvl w:val="0"/>
          <w:numId w:val="1"/>
        </w:numPr>
        <w:contextualSpacing w:val="0"/>
      </w:pPr>
      <w:r>
        <w:t xml:space="preserve">Nothing in these Terms and Conditions limits, excludes or modifies or purports to limit, exclude or modify the statutory consumer guarantees as provided under the Competition and Consumer Act, as well as any other implied warranties under the ASIC Act or similar consumer protection laws in the State and Territories of Australia (“Non-Excludable </w:t>
      </w:r>
      <w:r>
        <w:lastRenderedPageBreak/>
        <w:t xml:space="preserve">Guarantees”). Except for any liability that cannot by law be excluded, including the Non-Excludable Guarantees, the Promoter (including its respective officers, employees and agents) excludes all liability (including negligence), for any personal injury; or any loss or damage (including loss of opportunity); whether direct, indirect, special or consequential, arising in any way out of the Awards. </w:t>
      </w:r>
      <w:r>
        <w:br/>
      </w:r>
    </w:p>
    <w:p w14:paraId="27E3904B" w14:textId="77777777" w:rsidR="00801FD9" w:rsidRDefault="00801FD9" w:rsidP="00801FD9">
      <w:pPr>
        <w:pStyle w:val="ListParagraph"/>
        <w:numPr>
          <w:ilvl w:val="0"/>
          <w:numId w:val="1"/>
        </w:numPr>
        <w:contextualSpacing w:val="0"/>
      </w:pPr>
      <w:r>
        <w:t xml:space="preserve">Except for any liability that cannot by law be excluded, including the Non-Excludable Guarantees, the Promoter (including its respective officers, employees and agents) is not responsible for and excludes all liability (including negligence), for any personal injury; or any loss or damage (including loss of opportunity); whether direct, indirect, special or consequential, arising in any way out of: (a) any technical difficulties or equipment malfunction (whether or not under the Promoter’s control); (b) any theft, unauthorised access or third party interference; (c) any entry or prize claim that is late, lost, altered, damaged or misdirected (whether or not after their receipt by the Promoter) due to any reason beyond the reasonable control of the Promoter; (d) any variation in prize value to that stated in these Terms and Conditions; (e) any tax liability incurred by a winner or entrant; or (f) use of the prize. </w:t>
      </w:r>
      <w:r>
        <w:br/>
      </w:r>
    </w:p>
    <w:p w14:paraId="60235434" w14:textId="77777777" w:rsidR="00801FD9" w:rsidRDefault="00801FD9" w:rsidP="00801FD9">
      <w:pPr>
        <w:pStyle w:val="ListParagraph"/>
        <w:numPr>
          <w:ilvl w:val="0"/>
          <w:numId w:val="1"/>
        </w:numPr>
        <w:contextualSpacing w:val="0"/>
      </w:pPr>
      <w:r>
        <w:t xml:space="preserve">If the Awards are interfered with in any way or is not capable of being conducted as reasonably anticipated due to any reason beyond the reasonable control of the Promoter, the Promoter reserves the right, in its sole discretion, to the fullest extent permitted by law: (a) to disqualify any entrant; or (b) subject to any written directions from a regulatory authority, to modify, suspend, terminate or cancel the Awards, as appropriate. </w:t>
      </w:r>
      <w:r>
        <w:br/>
      </w:r>
      <w:r>
        <w:br/>
      </w:r>
      <w:r>
        <w:rPr>
          <w:i/>
          <w:iCs/>
          <w:sz w:val="24"/>
          <w:szCs w:val="24"/>
        </w:rPr>
        <w:t>Privacy:</w:t>
      </w:r>
      <w:r>
        <w:rPr>
          <w:sz w:val="24"/>
          <w:szCs w:val="24"/>
        </w:rPr>
        <w:t xml:space="preserve"> </w:t>
      </w:r>
    </w:p>
    <w:p w14:paraId="46622941" w14:textId="77777777" w:rsidR="00801FD9" w:rsidRDefault="00801FD9" w:rsidP="00801FD9">
      <w:pPr>
        <w:pStyle w:val="ListParagraph"/>
        <w:numPr>
          <w:ilvl w:val="0"/>
          <w:numId w:val="1"/>
        </w:numPr>
        <w:contextualSpacing w:val="0"/>
      </w:pPr>
      <w:r>
        <w:t xml:space="preserve">The Promoter collects personal information (“PI”) </w:t>
      </w:r>
      <w:proofErr w:type="gramStart"/>
      <w:r>
        <w:t>in order to</w:t>
      </w:r>
      <w:proofErr w:type="gramEnd"/>
      <w:r>
        <w:t xml:space="preserve"> conduct the Awards and may, for this purpose, disclose such PI to third parties, including but not limited to agents, contractors, service providers, prize suppliers and, as required, to Australian regulatory authorities. Entry is conditional on providing this PI. The Promoter will also use and handle PI as set out in its privacy policy, which can be accessed by visiting https://www.aremedia. com.au/privacy/. In addition to any use that may be outlined in the Promoter’s Privacy Policy, the Promoter may also, for an indefinite period, unless otherwise advised, use the PI for promotional, marketing, publicity, research and profiling purposes, including sending electronic messages or telephoning the entrant. Entrants should direct any request to opt out, access, update or correct PI to the Promoter and direct any complaints regarding treatment of their PI according to the Privacy Policy. All entries become the property of the Promoter </w:t>
      </w:r>
      <w:r>
        <w:br/>
      </w:r>
    </w:p>
    <w:p w14:paraId="3ED57EB3" w14:textId="77777777" w:rsidR="00801FD9" w:rsidRDefault="00801FD9" w:rsidP="00801FD9">
      <w:pPr>
        <w:pStyle w:val="ListParagraph"/>
        <w:numPr>
          <w:ilvl w:val="0"/>
          <w:numId w:val="1"/>
        </w:numPr>
        <w:contextualSpacing w:val="0"/>
      </w:pPr>
      <w:r>
        <w:t>The Promoter is Are Media Pty Limited (ACN 053 273 546) of 54 Park Street, Sydney, NSW 2000.</w:t>
      </w:r>
    </w:p>
    <w:p w14:paraId="6011EB47" w14:textId="77777777" w:rsidR="001C7E1B" w:rsidRDefault="001C7E1B"/>
    <w:sectPr w:rsidR="001C7E1B" w:rsidSect="00801F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AE0B" w14:textId="77777777" w:rsidR="00D14F92" w:rsidRDefault="00D14F92" w:rsidP="00801FD9">
      <w:pPr>
        <w:spacing w:after="0" w:line="240" w:lineRule="auto"/>
      </w:pPr>
      <w:r>
        <w:separator/>
      </w:r>
    </w:p>
  </w:endnote>
  <w:endnote w:type="continuationSeparator" w:id="0">
    <w:p w14:paraId="5F264C5C" w14:textId="77777777" w:rsidR="00D14F92" w:rsidRDefault="00D14F92" w:rsidP="0080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71B7" w14:textId="77777777" w:rsidR="00D14F92" w:rsidRDefault="00D14F92" w:rsidP="00801FD9">
      <w:pPr>
        <w:spacing w:after="0" w:line="240" w:lineRule="auto"/>
      </w:pPr>
      <w:r>
        <w:separator/>
      </w:r>
    </w:p>
  </w:footnote>
  <w:footnote w:type="continuationSeparator" w:id="0">
    <w:p w14:paraId="344EBFD2" w14:textId="77777777" w:rsidR="00D14F92" w:rsidRDefault="00D14F92" w:rsidP="00801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96021"/>
    <w:multiLevelType w:val="multilevel"/>
    <w:tmpl w:val="5E266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156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D9"/>
    <w:rsid w:val="001C7E1B"/>
    <w:rsid w:val="00346DD7"/>
    <w:rsid w:val="00402D69"/>
    <w:rsid w:val="00801FD9"/>
    <w:rsid w:val="00D14F92"/>
    <w:rsid w:val="00FD4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E22D"/>
  <w15:chartTrackingRefBased/>
  <w15:docId w15:val="{8AB948FA-DD74-42FD-9B78-793C9F74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D9"/>
    <w:pPr>
      <w:suppressAutoHyphens/>
      <w:autoSpaceDN w:val="0"/>
      <w:spacing w:after="200" w:line="276" w:lineRule="auto"/>
      <w:textAlignment w:val="baseline"/>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80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FD9"/>
    <w:rPr>
      <w:rFonts w:eastAsiaTheme="majorEastAsia" w:cstheme="majorBidi"/>
      <w:color w:val="272727" w:themeColor="text1" w:themeTint="D8"/>
    </w:rPr>
  </w:style>
  <w:style w:type="paragraph" w:styleId="Title">
    <w:name w:val="Title"/>
    <w:basedOn w:val="Normal"/>
    <w:next w:val="Normal"/>
    <w:link w:val="TitleChar"/>
    <w:uiPriority w:val="10"/>
    <w:qFormat/>
    <w:rsid w:val="0080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FD9"/>
    <w:pPr>
      <w:spacing w:before="160"/>
      <w:jc w:val="center"/>
    </w:pPr>
    <w:rPr>
      <w:i/>
      <w:iCs/>
      <w:color w:val="404040" w:themeColor="text1" w:themeTint="BF"/>
    </w:rPr>
  </w:style>
  <w:style w:type="character" w:customStyle="1" w:styleId="QuoteChar">
    <w:name w:val="Quote Char"/>
    <w:basedOn w:val="DefaultParagraphFont"/>
    <w:link w:val="Quote"/>
    <w:uiPriority w:val="29"/>
    <w:rsid w:val="00801FD9"/>
    <w:rPr>
      <w:i/>
      <w:iCs/>
      <w:color w:val="404040" w:themeColor="text1" w:themeTint="BF"/>
    </w:rPr>
  </w:style>
  <w:style w:type="paragraph" w:styleId="ListParagraph">
    <w:name w:val="List Paragraph"/>
    <w:basedOn w:val="Normal"/>
    <w:qFormat/>
    <w:rsid w:val="00801FD9"/>
    <w:pPr>
      <w:ind w:left="720"/>
      <w:contextualSpacing/>
    </w:pPr>
  </w:style>
  <w:style w:type="character" w:styleId="IntenseEmphasis">
    <w:name w:val="Intense Emphasis"/>
    <w:basedOn w:val="DefaultParagraphFont"/>
    <w:uiPriority w:val="21"/>
    <w:qFormat/>
    <w:rsid w:val="00801FD9"/>
    <w:rPr>
      <w:i/>
      <w:iCs/>
      <w:color w:val="0F4761" w:themeColor="accent1" w:themeShade="BF"/>
    </w:rPr>
  </w:style>
  <w:style w:type="paragraph" w:styleId="IntenseQuote">
    <w:name w:val="Intense Quote"/>
    <w:basedOn w:val="Normal"/>
    <w:next w:val="Normal"/>
    <w:link w:val="IntenseQuoteChar"/>
    <w:uiPriority w:val="30"/>
    <w:qFormat/>
    <w:rsid w:val="0080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FD9"/>
    <w:rPr>
      <w:i/>
      <w:iCs/>
      <w:color w:val="0F4761" w:themeColor="accent1" w:themeShade="BF"/>
    </w:rPr>
  </w:style>
  <w:style w:type="character" w:styleId="IntenseReference">
    <w:name w:val="Intense Reference"/>
    <w:basedOn w:val="DefaultParagraphFont"/>
    <w:uiPriority w:val="32"/>
    <w:qFormat/>
    <w:rsid w:val="00801FD9"/>
    <w:rPr>
      <w:b/>
      <w:bCs/>
      <w:smallCaps/>
      <w:color w:val="0F4761" w:themeColor="accent1" w:themeShade="BF"/>
      <w:spacing w:val="5"/>
    </w:rPr>
  </w:style>
  <w:style w:type="paragraph" w:styleId="Header">
    <w:name w:val="header"/>
    <w:basedOn w:val="Normal"/>
    <w:link w:val="HeaderChar"/>
    <w:uiPriority w:val="99"/>
    <w:unhideWhenUsed/>
    <w:rsid w:val="00801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FD9"/>
    <w:rPr>
      <w:rFonts w:ascii="Calibri" w:eastAsia="Calibri" w:hAnsi="Calibri" w:cs="Arial"/>
      <w:kern w:val="0"/>
      <w:sz w:val="22"/>
      <w:szCs w:val="22"/>
      <w14:ligatures w14:val="none"/>
    </w:rPr>
  </w:style>
  <w:style w:type="paragraph" w:styleId="Footer">
    <w:name w:val="footer"/>
    <w:basedOn w:val="Normal"/>
    <w:link w:val="FooterChar"/>
    <w:uiPriority w:val="99"/>
    <w:unhideWhenUsed/>
    <w:rsid w:val="00801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FD9"/>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1739</Words>
  <Characters>9031</Characters>
  <Application>Microsoft Office Word</Application>
  <DocSecurity>0</DocSecurity>
  <Lines>157</Lines>
  <Paragraphs>28</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Lennon, Rosemary</dc:creator>
  <cp:keywords/>
  <dc:description/>
  <cp:lastModifiedBy>Lennon, Rosemary</cp:lastModifiedBy>
  <cp:revision>2</cp:revision>
  <dcterms:created xsi:type="dcterms:W3CDTF">2026-03-25T23:24:00Z</dcterms:created>
  <dcterms:modified xsi:type="dcterms:W3CDTF">2026-03-25T23:25:00Z</dcterms:modified>
</cp:coreProperties>
</file>